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54B1" w14:textId="55D2A9C0"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t xml:space="preserve"> </w:t>
      </w:r>
      <w:r w:rsidR="00CB4ED4">
        <w:tab/>
      </w:r>
      <w:r w:rsidR="00226317">
        <w:t xml:space="preserve">– </w:t>
      </w:r>
      <w:r w:rsidR="00605B86">
        <w:t xml:space="preserve">             </w:t>
      </w:r>
      <w:r w:rsidR="00261EB5">
        <w:t>Northampton School for Girls</w:t>
      </w:r>
    </w:p>
    <w:p w14:paraId="57AD2424" w14:textId="77777777" w:rsidR="004B1F58" w:rsidRDefault="004B1F58" w:rsidP="004B1F58">
      <w:pPr>
        <w:spacing w:after="0"/>
      </w:pPr>
    </w:p>
    <w:p w14:paraId="16B48015" w14:textId="3F025614" w:rsidR="00E66558" w:rsidRDefault="009D71E8" w:rsidP="00C62989">
      <w:pPr>
        <w:rPr>
          <w:b/>
        </w:rPr>
      </w:pPr>
      <w:r>
        <w:t xml:space="preserve">This statement details our school’s use of pupil </w:t>
      </w:r>
      <w:r w:rsidRPr="005F2600">
        <w:t xml:space="preserve">premium </w:t>
      </w:r>
      <w:r>
        <w:t xml:space="preserve">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10003"/>
        <w:gridCol w:w="4557"/>
      </w:tblGrid>
      <w:tr w:rsidR="00E66558" w14:paraId="2A7D54B7"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Default="009D71E8" w:rsidP="00C31636">
            <w:pPr>
              <w:pStyle w:val="TableHeader"/>
              <w:ind w:left="0" w:right="0"/>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Default="009D71E8" w:rsidP="00C31636">
            <w:pPr>
              <w:pStyle w:val="TableHeader"/>
              <w:ind w:left="0" w:right="0"/>
              <w:jc w:val="left"/>
            </w:pPr>
            <w:r>
              <w:t>Data</w:t>
            </w:r>
          </w:p>
        </w:tc>
      </w:tr>
      <w:tr w:rsidR="002940F3" w14:paraId="2A7D54BA"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8" w14:textId="56337796" w:rsidR="002940F3" w:rsidRDefault="002940F3" w:rsidP="00C31636">
            <w:pPr>
              <w:pStyle w:val="TableRow"/>
              <w:ind w:left="0" w:right="0"/>
            </w:pPr>
            <w:r>
              <w:t>Number of pupils in school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9" w14:textId="2A33961E" w:rsidR="002940F3" w:rsidRPr="00AC67CB" w:rsidRDefault="001543AC" w:rsidP="00C31636">
            <w:pPr>
              <w:pStyle w:val="TableRow"/>
              <w:ind w:left="0" w:right="0"/>
            </w:pPr>
            <w:r w:rsidRPr="00AC67CB">
              <w:t>1</w:t>
            </w:r>
            <w:r w:rsidR="00A02A54">
              <w:t>37</w:t>
            </w:r>
            <w:r w:rsidR="00FF1F3C">
              <w:t>9</w:t>
            </w:r>
          </w:p>
        </w:tc>
      </w:tr>
      <w:tr w:rsidR="002940F3" w14:paraId="2A7D54BD"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B" w14:textId="04774D67" w:rsidR="002940F3" w:rsidRDefault="002940F3" w:rsidP="00C31636">
            <w:pPr>
              <w:pStyle w:val="TableRow"/>
              <w:ind w:left="0" w:right="0"/>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C" w14:textId="624E94E1" w:rsidR="002940F3" w:rsidRPr="00AC67CB" w:rsidRDefault="002C1C1D" w:rsidP="00C31636">
            <w:pPr>
              <w:pStyle w:val="TableRow"/>
              <w:ind w:left="0" w:right="0"/>
            </w:pPr>
            <w:r w:rsidRPr="00AC67CB">
              <w:t>1</w:t>
            </w:r>
            <w:r w:rsidR="00473D53">
              <w:t>5%</w:t>
            </w:r>
          </w:p>
        </w:tc>
      </w:tr>
      <w:tr w:rsidR="002940F3" w14:paraId="2A7D54C0"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E" w14:textId="2A82B8D4" w:rsidR="002940F3" w:rsidRDefault="002940F3" w:rsidP="00C31636">
            <w:pPr>
              <w:pStyle w:val="TableRow"/>
              <w:ind w:left="0" w:right="0"/>
            </w:pPr>
            <w:r>
              <w:t xml:space="preserve">Academic year/years that our current pupil premium strategy plan covers </w:t>
            </w:r>
            <w:r w:rsidRPr="1CBF4D92">
              <w:rPr>
                <w:b/>
              </w:rPr>
              <w:t>(</w:t>
            </w:r>
            <w:r w:rsidR="004E57C3" w:rsidRPr="004B4D0A">
              <w:rPr>
                <w:b/>
              </w:rPr>
              <w:t>3-year</w:t>
            </w:r>
            <w:r w:rsidRPr="1CBF4D92">
              <w:rPr>
                <w:b/>
              </w:rPr>
              <w:t xml:space="preserve"> plans are recommended</w:t>
            </w:r>
            <w:r w:rsidR="00D5360D">
              <w:rPr>
                <w:b/>
              </w:rPr>
              <w:t xml:space="preserve"> </w:t>
            </w:r>
            <w:r w:rsidR="00560424">
              <w:rPr>
                <w:b/>
              </w:rPr>
              <w:t>– you must still publish an updated statement each academic year</w:t>
            </w:r>
            <w:r w:rsidRPr="1CBF4D92">
              <w:rPr>
                <w:b/>
              </w:rPr>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C6C7A7" w14:textId="77777777" w:rsidR="002940F3" w:rsidRDefault="002940F3" w:rsidP="00C31636">
            <w:pPr>
              <w:pStyle w:val="TableRow"/>
              <w:ind w:left="0" w:right="0"/>
            </w:pPr>
          </w:p>
          <w:p w14:paraId="2A7D54BF" w14:textId="6E5938AB" w:rsidR="0057598D" w:rsidRDefault="005632A2" w:rsidP="00C31636">
            <w:pPr>
              <w:pStyle w:val="TableRow"/>
              <w:ind w:left="0" w:right="0"/>
            </w:pPr>
            <w:r>
              <w:t>2023-26</w:t>
            </w:r>
          </w:p>
        </w:tc>
      </w:tr>
      <w:tr w:rsidR="002940F3" w14:paraId="2A7D54C3"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1" w14:textId="0F472705" w:rsidR="002940F3" w:rsidRDefault="002940F3" w:rsidP="00C31636">
            <w:pPr>
              <w:pStyle w:val="TableRow"/>
              <w:ind w:left="0" w:right="0"/>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2" w14:textId="27F139D7" w:rsidR="002940F3" w:rsidRDefault="00F44061" w:rsidP="00C31636">
            <w:pPr>
              <w:pStyle w:val="TableRow"/>
              <w:ind w:left="0" w:right="0"/>
            </w:pPr>
            <w:r>
              <w:t>November 202</w:t>
            </w:r>
            <w:r w:rsidR="00BC7E25">
              <w:t>5</w:t>
            </w:r>
          </w:p>
        </w:tc>
      </w:tr>
      <w:tr w:rsidR="002940F3" w14:paraId="2A7D54C6"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4" w14:textId="0C766347" w:rsidR="002940F3" w:rsidRDefault="002940F3" w:rsidP="00C31636">
            <w:pPr>
              <w:pStyle w:val="TableRow"/>
              <w:ind w:left="0" w:right="0"/>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5" w14:textId="2537E799" w:rsidR="002940F3" w:rsidRDefault="00F44061" w:rsidP="00C31636">
            <w:pPr>
              <w:pStyle w:val="TableRow"/>
              <w:ind w:left="0" w:right="0"/>
            </w:pPr>
            <w:r>
              <w:t>June 202</w:t>
            </w:r>
            <w:r w:rsidR="00BC7E25">
              <w:t>6</w:t>
            </w:r>
          </w:p>
        </w:tc>
      </w:tr>
      <w:tr w:rsidR="002940F3" w14:paraId="2A7D54C9"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7" w14:textId="7605248E" w:rsidR="002940F3" w:rsidRDefault="002940F3" w:rsidP="00C31636">
            <w:pPr>
              <w:pStyle w:val="TableRow"/>
              <w:ind w:left="0" w:right="0"/>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8" w14:textId="6C9C4B94" w:rsidR="002940F3" w:rsidRDefault="00DF1E7C" w:rsidP="00C31636">
            <w:pPr>
              <w:pStyle w:val="TableRow"/>
              <w:ind w:left="0" w:right="0"/>
            </w:pPr>
            <w:r>
              <w:t>Cristina Taboada-Naya</w:t>
            </w:r>
          </w:p>
        </w:tc>
      </w:tr>
      <w:tr w:rsidR="002940F3" w14:paraId="2A7D54CC"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A" w14:textId="5DC091D2" w:rsidR="002940F3" w:rsidRDefault="002940F3" w:rsidP="00C31636">
            <w:pPr>
              <w:pStyle w:val="TableRow"/>
              <w:ind w:left="0" w:right="0"/>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B" w14:textId="79DA6DDD" w:rsidR="002940F3" w:rsidRDefault="00B71CF1" w:rsidP="00C31636">
            <w:pPr>
              <w:pStyle w:val="TableRow"/>
              <w:ind w:left="0" w:right="0"/>
            </w:pPr>
            <w:r>
              <w:t>Cath</w:t>
            </w:r>
            <w:r w:rsidR="00DF1E7C">
              <w:t>erine</w:t>
            </w:r>
            <w:r>
              <w:t xml:space="preserve"> Carr</w:t>
            </w:r>
            <w:r w:rsidR="00DF1E7C" w:rsidRPr="00DF1E7C">
              <w:t>é</w:t>
            </w:r>
          </w:p>
        </w:tc>
      </w:tr>
      <w:tr w:rsidR="002940F3" w14:paraId="2A7D54CF"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D" w14:textId="08FA5419" w:rsidR="002940F3" w:rsidRDefault="002940F3" w:rsidP="00C31636">
            <w:pPr>
              <w:pStyle w:val="TableRow"/>
              <w:ind w:left="0" w:right="0"/>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E" w14:textId="58D16300" w:rsidR="002940F3" w:rsidRDefault="00B71CF1" w:rsidP="00C31636">
            <w:pPr>
              <w:pStyle w:val="TableRow"/>
              <w:ind w:left="0" w:right="0"/>
            </w:pPr>
            <w:r>
              <w:t>Dawn Lewis</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Default="009D71E8" w:rsidP="00C31636">
            <w:pPr>
              <w:pStyle w:val="TableRow"/>
              <w:ind w:left="0" w:right="0"/>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Default="009D71E8" w:rsidP="00C31636">
            <w:pPr>
              <w:pStyle w:val="TableRow"/>
              <w:ind w:left="0" w:right="0"/>
            </w:pPr>
            <w:r>
              <w:rPr>
                <w:b/>
              </w:rPr>
              <w:t>Amount</w:t>
            </w:r>
          </w:p>
        </w:tc>
      </w:tr>
      <w:tr w:rsidR="00E66558" w14:paraId="2A7D54D9"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7" w14:textId="77777777" w:rsidR="00E66558" w:rsidRDefault="009D71E8" w:rsidP="00C31636">
            <w:pPr>
              <w:pStyle w:val="TableRow"/>
              <w:ind w:left="0" w:right="0"/>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8" w14:textId="146B8C46" w:rsidR="00E66558" w:rsidRDefault="009D71E8" w:rsidP="00C31636">
            <w:pPr>
              <w:pStyle w:val="TableRow"/>
              <w:ind w:left="0" w:right="0"/>
            </w:pPr>
            <w:r>
              <w:t>£</w:t>
            </w:r>
            <w:r w:rsidR="00BC7E25">
              <w:t>22</w:t>
            </w:r>
            <w:r w:rsidR="000B0309">
              <w:t>2,525</w:t>
            </w:r>
          </w:p>
        </w:tc>
      </w:tr>
      <w:tr w:rsidR="00E66558" w14:paraId="2A7D54DF"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D" w14:textId="74690F68" w:rsidR="007109F6" w:rsidRPr="005F16B6" w:rsidRDefault="009D71E8" w:rsidP="00C31636">
            <w:pPr>
              <w:pStyle w:val="TableRow"/>
              <w:spacing w:after="120"/>
              <w:ind w:left="0" w:right="0"/>
            </w:pPr>
            <w:r>
              <w:lastRenderedPageBreak/>
              <w:t>Pupil premium</w:t>
            </w:r>
            <w:r w:rsidR="005F16B6">
              <w:t xml:space="preserve"> </w:t>
            </w:r>
            <w:r>
              <w:t xml:space="preserve">funding carried forward from previous years </w:t>
            </w:r>
            <w:r w:rsidRPr="008E000B">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E" w14:textId="52104B48" w:rsidR="00E66558" w:rsidRDefault="009D71E8" w:rsidP="00C31636">
            <w:pPr>
              <w:pStyle w:val="TableRow"/>
              <w:ind w:left="0" w:right="0"/>
            </w:pPr>
            <w:r>
              <w:t>£</w:t>
            </w:r>
            <w:r w:rsidR="00C452EB">
              <w:t>0</w:t>
            </w:r>
          </w:p>
        </w:tc>
      </w:tr>
      <w:tr w:rsidR="00E66558" w14:paraId="2A7D54E3" w14:textId="77777777" w:rsidTr="709C33E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0" w14:textId="77777777" w:rsidR="00E66558" w:rsidRDefault="009D71E8" w:rsidP="00C31636">
            <w:pPr>
              <w:pStyle w:val="TableRow"/>
              <w:spacing w:after="120"/>
              <w:ind w:left="0" w:right="0"/>
              <w:rPr>
                <w:b/>
              </w:rPr>
            </w:pPr>
            <w:r>
              <w:rPr>
                <w:b/>
              </w:rPr>
              <w:t>Total budget for this academic year</w:t>
            </w:r>
          </w:p>
          <w:p w14:paraId="2A7D54E1" w14:textId="77777777" w:rsidR="00E66558" w:rsidRPr="003C4388" w:rsidRDefault="009D71E8" w:rsidP="00C31636">
            <w:pPr>
              <w:pStyle w:val="TableRow"/>
              <w:ind w:left="0" w:right="0"/>
              <w:rPr>
                <w:i/>
                <w:iCs/>
              </w:rPr>
            </w:pPr>
            <w:r w:rsidRPr="003C4388">
              <w:rPr>
                <w:i/>
                <w:iCs/>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2" w14:textId="5EC8ABC9" w:rsidR="00E66558" w:rsidRDefault="009D71E8" w:rsidP="00C31636">
            <w:pPr>
              <w:pStyle w:val="TableRow"/>
              <w:ind w:left="0" w:right="0"/>
            </w:pPr>
            <w:r>
              <w:t>£</w:t>
            </w:r>
            <w:r w:rsidR="000B0309">
              <w:t>222,525</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13603" w:type="dxa"/>
        <w:tblCellMar>
          <w:left w:w="10" w:type="dxa"/>
          <w:right w:w="10" w:type="dxa"/>
        </w:tblCellMar>
        <w:tblLook w:val="04A0" w:firstRow="1" w:lastRow="0" w:firstColumn="1" w:lastColumn="0" w:noHBand="0" w:noVBand="1"/>
      </w:tblPr>
      <w:tblGrid>
        <w:gridCol w:w="14560"/>
      </w:tblGrid>
      <w:tr w:rsidR="00E66558" w14:paraId="2A7D54EA" w14:textId="77777777" w:rsidTr="004131CB">
        <w:tc>
          <w:tcPr>
            <w:tcW w:w="13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00D56" w14:textId="77777777" w:rsidR="00854033" w:rsidRDefault="00854033" w:rsidP="009E316A">
            <w:pPr>
              <w:pStyle w:val="ListParagraph"/>
              <w:numPr>
                <w:ilvl w:val="0"/>
                <w:numId w:val="0"/>
              </w:numPr>
              <w:ind w:left="720"/>
              <w:rPr>
                <w:i/>
                <w:iCs/>
              </w:rPr>
            </w:pPr>
          </w:p>
          <w:p w14:paraId="085F1C30" w14:textId="6B9EBC39" w:rsidR="00734B21" w:rsidRPr="001D1395" w:rsidRDefault="00734B21" w:rsidP="00734B21">
            <w:pPr>
              <w:pStyle w:val="ListParagraph"/>
              <w:numPr>
                <w:ilvl w:val="0"/>
                <w:numId w:val="0"/>
              </w:numPr>
              <w:ind w:left="720"/>
            </w:pPr>
            <w:r w:rsidRPr="001D1395">
              <w:t>NSG is committed to closing the attainment gap between disadvantaged students and their peers, our educational aims are the same for all. Evidence</w:t>
            </w:r>
          </w:p>
          <w:p w14:paraId="43C90958" w14:textId="77777777" w:rsidR="00734B21" w:rsidRPr="001D1395" w:rsidRDefault="00734B21" w:rsidP="00734B21">
            <w:pPr>
              <w:pStyle w:val="ListParagraph"/>
              <w:numPr>
                <w:ilvl w:val="0"/>
                <w:numId w:val="0"/>
              </w:numPr>
              <w:ind w:left="720"/>
            </w:pPr>
            <w:r w:rsidRPr="001D1395">
              <w:t>demonstrates that great teaching and careful planning can make a huge impact on the outcomes of students in receipt of the Pupil Premium Grant. Improved</w:t>
            </w:r>
          </w:p>
          <w:p w14:paraId="12785FBF" w14:textId="77777777" w:rsidR="00734B21" w:rsidRPr="001D1395" w:rsidRDefault="00734B21" w:rsidP="00734B21">
            <w:pPr>
              <w:pStyle w:val="ListParagraph"/>
              <w:numPr>
                <w:ilvl w:val="0"/>
                <w:numId w:val="0"/>
              </w:numPr>
              <w:ind w:left="720"/>
            </w:pPr>
            <w:r w:rsidRPr="001D1395">
              <w:t>levels of achievement for pupil premium students will improve their chances for economic wellbeing through improved labour market outcomes, this will also</w:t>
            </w:r>
          </w:p>
          <w:p w14:paraId="7073AACD" w14:textId="77777777" w:rsidR="001D1395" w:rsidRPr="001D1395" w:rsidRDefault="00734B21" w:rsidP="00734B21">
            <w:pPr>
              <w:pStyle w:val="ListParagraph"/>
              <w:numPr>
                <w:ilvl w:val="0"/>
                <w:numId w:val="0"/>
              </w:numPr>
              <w:ind w:left="720"/>
            </w:pPr>
            <w:r w:rsidRPr="001D1395">
              <w:t>translate into better economic productivity for the country.</w:t>
            </w:r>
          </w:p>
          <w:p w14:paraId="7A4F6BC0" w14:textId="77777777" w:rsidR="001D1395" w:rsidRPr="001D1395" w:rsidRDefault="001D1395" w:rsidP="00734B21">
            <w:pPr>
              <w:pStyle w:val="ListParagraph"/>
              <w:numPr>
                <w:ilvl w:val="0"/>
                <w:numId w:val="0"/>
              </w:numPr>
              <w:ind w:left="720"/>
            </w:pPr>
          </w:p>
          <w:p w14:paraId="2EFDCFA5" w14:textId="206C6AF1" w:rsidR="00734B21" w:rsidRPr="001D1395" w:rsidRDefault="00734B21" w:rsidP="00734B21">
            <w:pPr>
              <w:pStyle w:val="ListParagraph"/>
              <w:numPr>
                <w:ilvl w:val="0"/>
                <w:numId w:val="0"/>
              </w:numPr>
              <w:ind w:left="720"/>
            </w:pPr>
            <w:r w:rsidRPr="001D1395">
              <w:t xml:space="preserve"> We are committed to:</w:t>
            </w:r>
          </w:p>
          <w:p w14:paraId="5A13BBB1" w14:textId="77777777" w:rsidR="00734B21" w:rsidRPr="001D1395" w:rsidRDefault="00734B21" w:rsidP="00734B21">
            <w:pPr>
              <w:ind w:left="720" w:hanging="360"/>
            </w:pPr>
            <w:r w:rsidRPr="001D1395">
              <w:t>● Making our broad and ambitious curriculum accessible to every student</w:t>
            </w:r>
          </w:p>
          <w:p w14:paraId="42144B78" w14:textId="77777777" w:rsidR="00734B21" w:rsidRPr="001D1395" w:rsidRDefault="00734B21" w:rsidP="00734B21">
            <w:pPr>
              <w:ind w:left="360"/>
            </w:pPr>
            <w:r w:rsidRPr="001D1395">
              <w:t>● Ensuring all subject staff know their students well, use their subject expertise, along with quality teaching and learning provision to respond to the accurately diagnosed needs of students, whatever their prior attainment</w:t>
            </w:r>
          </w:p>
          <w:p w14:paraId="1FA01017" w14:textId="77777777" w:rsidR="00734B21" w:rsidRPr="001D1395" w:rsidRDefault="00734B21" w:rsidP="00734B21">
            <w:pPr>
              <w:ind w:left="360"/>
            </w:pPr>
            <w:r w:rsidRPr="001D1395">
              <w:t>● Implementing additional support and intervention where necessary to assist students in closing the gaps in their learning</w:t>
            </w:r>
          </w:p>
          <w:p w14:paraId="2A66684A" w14:textId="77777777" w:rsidR="001D1395" w:rsidRDefault="00734B21" w:rsidP="001D1395">
            <w:pPr>
              <w:ind w:left="720" w:hanging="360"/>
            </w:pPr>
            <w:r w:rsidRPr="001D1395">
              <w:t>● Working closely with parents and carers to keep them informed of their child’s progress</w:t>
            </w:r>
          </w:p>
          <w:p w14:paraId="7D34882E" w14:textId="77777777" w:rsidR="001D1395" w:rsidRDefault="001D1395" w:rsidP="00734B21">
            <w:pPr>
              <w:pStyle w:val="ListParagraph"/>
              <w:numPr>
                <w:ilvl w:val="0"/>
                <w:numId w:val="0"/>
              </w:numPr>
              <w:ind w:left="720"/>
            </w:pPr>
          </w:p>
          <w:p w14:paraId="5B364E41" w14:textId="28BE7617" w:rsidR="001D1395" w:rsidRDefault="00854033" w:rsidP="00734B21">
            <w:pPr>
              <w:pStyle w:val="ListParagraph"/>
              <w:numPr>
                <w:ilvl w:val="0"/>
                <w:numId w:val="0"/>
              </w:numPr>
              <w:ind w:left="720"/>
            </w:pPr>
            <w:r>
              <w:t xml:space="preserve">We know that due to the </w:t>
            </w:r>
            <w:r w:rsidR="008C05F5">
              <w:t xml:space="preserve">continuing </w:t>
            </w:r>
            <w:r>
              <w:t xml:space="preserve">economic impact of the pandemic, more children are likely to be facing challenges which indirectly impact on attainment, such as poverty or food insecurity, along with the stress of financial worries, and equitable access to technology. </w:t>
            </w:r>
          </w:p>
          <w:p w14:paraId="3415EB64" w14:textId="77777777" w:rsidR="001D1395" w:rsidRDefault="001D1395" w:rsidP="00734B21">
            <w:pPr>
              <w:pStyle w:val="ListParagraph"/>
              <w:numPr>
                <w:ilvl w:val="0"/>
                <w:numId w:val="0"/>
              </w:numPr>
              <w:ind w:left="720"/>
            </w:pPr>
          </w:p>
          <w:p w14:paraId="780872E9" w14:textId="0B67E1B7" w:rsidR="0031676E" w:rsidRDefault="00854033" w:rsidP="004131CB">
            <w:pPr>
              <w:pStyle w:val="ListParagraph"/>
              <w:numPr>
                <w:ilvl w:val="0"/>
                <w:numId w:val="0"/>
              </w:numPr>
              <w:ind w:left="720"/>
            </w:pPr>
            <w:r>
              <w:lastRenderedPageBreak/>
              <w:t>The areas containing our catchment have worsened by 2 or 3 deciles since 2015. Three of the county’s boroughs and districts contain a greater proportion of deprived Lower Super Output Areas (LSOAs) (deciles 1 and 2) than the 20% national division with Northampton being 23.3%.</w:t>
            </w:r>
          </w:p>
          <w:p w14:paraId="7680F533" w14:textId="52B816A6" w:rsidR="00DD746F" w:rsidRDefault="00C7340B" w:rsidP="00596C69">
            <w:r w:rsidRPr="00C7340B">
              <w:t xml:space="preserve">Although the full details of changes in deprivation levels across Northampton between 2019 and 2025 are not yet available, initial reports indicate that Northampton continues to have the highest proportion of its population (28.2%) living in the top 20% </w:t>
            </w:r>
            <w:r w:rsidR="00596C69" w:rsidRPr="00596C69">
              <w:rPr>
                <w:b/>
                <w:bCs/>
                <w:noProof/>
              </w:rPr>
              <w:drawing>
                <wp:anchor distT="0" distB="0" distL="114300" distR="114300" simplePos="0" relativeHeight="251661312" behindDoc="0" locked="0" layoutInCell="1" allowOverlap="1" wp14:anchorId="46CF6BB9" wp14:editId="3868CD0A">
                  <wp:simplePos x="0" y="0"/>
                  <wp:positionH relativeFrom="column">
                    <wp:posOffset>-64843</wp:posOffset>
                  </wp:positionH>
                  <wp:positionV relativeFrom="paragraph">
                    <wp:posOffset>-249</wp:posOffset>
                  </wp:positionV>
                  <wp:extent cx="9251950" cy="4587875"/>
                  <wp:effectExtent l="0" t="0" r="6350" b="3175"/>
                  <wp:wrapTight wrapText="bothSides">
                    <wp:wrapPolygon edited="0">
                      <wp:start x="0" y="0"/>
                      <wp:lineTo x="0" y="21525"/>
                      <wp:lineTo x="21570" y="21525"/>
                      <wp:lineTo x="21570" y="0"/>
                      <wp:lineTo x="0" y="0"/>
                    </wp:wrapPolygon>
                  </wp:wrapTight>
                  <wp:docPr id="98379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97154" name=""/>
                          <pic:cNvPicPr/>
                        </pic:nvPicPr>
                        <pic:blipFill>
                          <a:blip r:embed="rId7"/>
                          <a:stretch>
                            <a:fillRect/>
                          </a:stretch>
                        </pic:blipFill>
                        <pic:spPr>
                          <a:xfrm>
                            <a:off x="0" y="0"/>
                            <a:ext cx="9251950" cy="4587875"/>
                          </a:xfrm>
                          <a:prstGeom prst="rect">
                            <a:avLst/>
                          </a:prstGeom>
                        </pic:spPr>
                      </pic:pic>
                    </a:graphicData>
                  </a:graphic>
                </wp:anchor>
              </w:drawing>
            </w:r>
            <w:r w:rsidRPr="00C7340B">
              <w:t xml:space="preserve">most deprived </w:t>
            </w:r>
            <w:r w:rsidRPr="00C7340B">
              <w:lastRenderedPageBreak/>
              <w:t>areas within the West Northamptonshire region. The forthcoming English Indices of Deprivation 2025 (IMD 2025) will offer a more comprehensive assessment; however, existing 2019 data and subsequent strategic reports continue to highlight the area’s significant and persistent deprivation challenges. Early evidence suggests that deprivation remains a pressing issue locally, and the forthcoming IMD 2025 data will be critical in understanding the extent of progress and emerging needs across the region</w:t>
            </w:r>
            <w:r>
              <w:t>.</w:t>
            </w:r>
            <w:r w:rsidR="00596C69">
              <w:t xml:space="preserve"> </w:t>
            </w:r>
          </w:p>
          <w:p w14:paraId="0C1674C9" w14:textId="45C51BF0" w:rsidR="00DD746F" w:rsidRDefault="00DD746F" w:rsidP="00734B21">
            <w:pPr>
              <w:pStyle w:val="ListParagraph"/>
              <w:numPr>
                <w:ilvl w:val="0"/>
                <w:numId w:val="0"/>
              </w:numPr>
              <w:ind w:left="720"/>
            </w:pPr>
          </w:p>
          <w:p w14:paraId="770B8D45" w14:textId="77777777" w:rsidR="00DD746F" w:rsidRDefault="00DD746F" w:rsidP="00734B21">
            <w:pPr>
              <w:pStyle w:val="ListParagraph"/>
              <w:numPr>
                <w:ilvl w:val="0"/>
                <w:numId w:val="0"/>
              </w:numPr>
              <w:ind w:left="720"/>
            </w:pPr>
          </w:p>
          <w:p w14:paraId="38904F67" w14:textId="7487CD24" w:rsidR="00CD2BA9" w:rsidRDefault="00854033" w:rsidP="00596C69">
            <w:r>
              <w:t xml:space="preserve">There are 422 LSOAs in Northamptonshire. Of these, 24 LSOAs are amongst the top 10% most deprived in England and 38 fall within decile 2 nationally. Thus, 62 (14.7%) of the LSOAs in Northamptonshire are amongst the top 20% most deprived nationally. The equivalent figures in 2015 were 29, 40, 69 and 16.4% respectively, although 20 LSOAs have moved within, into or out of this group. Exactly half of the 2019 deprived LSOAs are found in Northampton. Across England as a whole, the index will, of course, place 20% of LSOAs within deciles 1 and 2. 6 Three of the county’s boroughs and districts contain a greater proportion of deprived LSOAs (deciles 1 and 2) than the 20% national division. These are Corby (29.3%), Northampton (23.3%) and Wellingborough (21.3%). South Northamptonshire has no deprived LSOA in the top 20% of deprived counties. In 2023, 23.8% of pupils were eligible for free school meals, up from 22.5% in 2022. </w:t>
            </w:r>
            <w:r w:rsidR="003A0C84">
              <w:t xml:space="preserve">In </w:t>
            </w:r>
            <w:hyperlink r:id="rId8" w:history="1">
              <w:r w:rsidR="003A0C84" w:rsidRPr="00DA3659">
                <w:rPr>
                  <w:rStyle w:val="Hyperlink"/>
                </w:rPr>
                <w:t>2024</w:t>
              </w:r>
            </w:hyperlink>
            <w:r w:rsidR="003A0C84">
              <w:t xml:space="preserve"> this has risen further to 24.6%</w:t>
            </w:r>
            <w:r w:rsidR="003F5FAB">
              <w:t>. This represents over 2 million pupils.</w:t>
            </w:r>
            <w:r w:rsidR="00CD2BA9">
              <w:t xml:space="preserve"> </w:t>
            </w:r>
          </w:p>
          <w:p w14:paraId="711E10E9" w14:textId="1342E1CF" w:rsidR="003F5FAB" w:rsidRDefault="003F5FAB" w:rsidP="003F5FAB">
            <w:pPr>
              <w:pStyle w:val="ListParagraph"/>
              <w:numPr>
                <w:ilvl w:val="0"/>
                <w:numId w:val="0"/>
              </w:numPr>
              <w:ind w:left="720"/>
            </w:pPr>
          </w:p>
          <w:p w14:paraId="350EF97A" w14:textId="77777777" w:rsidR="00485022" w:rsidRDefault="00854033" w:rsidP="00485022">
            <w:pPr>
              <w:ind w:left="720" w:hanging="360"/>
            </w:pPr>
            <w:r>
              <w:t>In the East Midlands in 202</w:t>
            </w:r>
            <w:r w:rsidR="00EA17BF">
              <w:t>4</w:t>
            </w:r>
            <w:r>
              <w:t>, 2</w:t>
            </w:r>
            <w:r w:rsidR="00EA17BF">
              <w:t>4</w:t>
            </w:r>
            <w:r>
              <w:t>.1% of pupils were eligible for free school meals compared to 21.5% of all pupils in 2022.</w:t>
            </w:r>
            <w:r w:rsidR="00CD2BA9">
              <w:t xml:space="preserve"> </w:t>
            </w:r>
            <w:r w:rsidR="00096948">
              <w:t xml:space="preserve">Whilst the percentage is lower than national average, </w:t>
            </w:r>
            <w:r w:rsidR="002C3ED6">
              <w:t xml:space="preserve">we </w:t>
            </w:r>
            <w:r w:rsidR="00412BBA">
              <w:t xml:space="preserve">as a school </w:t>
            </w:r>
            <w:r>
              <w:t xml:space="preserve">have a truly representative Northamptonshire </w:t>
            </w:r>
            <w:r w:rsidR="00412BBA">
              <w:t>cohort.</w:t>
            </w:r>
            <w:r>
              <w:t xml:space="preserve"> In 202</w:t>
            </w:r>
            <w:r w:rsidR="008415F0">
              <w:t>4</w:t>
            </w:r>
            <w:r>
              <w:t xml:space="preserve"> our new Year 7 were distributed from 80 different primary schools.</w:t>
            </w:r>
          </w:p>
          <w:p w14:paraId="10F97D99" w14:textId="77777777" w:rsidR="00485022" w:rsidRDefault="00485022" w:rsidP="00485022">
            <w:pPr>
              <w:ind w:left="720" w:hanging="360"/>
            </w:pPr>
          </w:p>
          <w:p w14:paraId="209FF556" w14:textId="1A859032" w:rsidR="00485022" w:rsidRPr="00485022" w:rsidRDefault="00485022" w:rsidP="00485022">
            <w:pPr>
              <w:ind w:left="720" w:hanging="360"/>
            </w:pPr>
            <w:r w:rsidRPr="00485022">
              <w:t>The West Northamptonshire (WN)  </w:t>
            </w:r>
            <w:hyperlink r:id="rId9" w:tgtFrame="_blank" w:history="1">
              <w:r w:rsidRPr="00485022">
                <w:rPr>
                  <w:rStyle w:val="Hyperlink"/>
                </w:rPr>
                <w:t>Anti-Poverty Strategy for 2022- 2025</w:t>
              </w:r>
            </w:hyperlink>
            <w:r w:rsidRPr="00485022">
              <w:t> states that child poverty continues to increase since the  data gathered in 2019 when 13.9% (10,231) of children were living in poverty in WN. We also know that these measures of child poverty do not present a true picture of the number of children living in deprivation.  Citizen’s Advice have found that only 30% of people accessing their services live in the most deprived areas.</w:t>
            </w:r>
          </w:p>
          <w:p w14:paraId="3393B132" w14:textId="77777777" w:rsidR="00485022" w:rsidRPr="00485022" w:rsidRDefault="00485022" w:rsidP="00485022">
            <w:pPr>
              <w:numPr>
                <w:ilvl w:val="0"/>
                <w:numId w:val="1"/>
              </w:numPr>
            </w:pPr>
            <w:r w:rsidRPr="00485022">
              <w:lastRenderedPageBreak/>
              <w:t> </w:t>
            </w:r>
          </w:p>
          <w:p w14:paraId="2A7D54E9" w14:textId="4B005CA4" w:rsidR="001B7264" w:rsidRPr="008E45F9" w:rsidRDefault="00485022" w:rsidP="00C749FD">
            <w:pPr>
              <w:ind w:left="720" w:hanging="360"/>
            </w:pPr>
            <w:r w:rsidRPr="00485022">
              <w:t>Northampton School for Girls is located in a “leafy suburb” with the </w:t>
            </w:r>
            <w:hyperlink r:id="rId10" w:tgtFrame="_blank" w:history="1">
              <w:r w:rsidRPr="00485022">
                <w:rPr>
                  <w:rStyle w:val="Hyperlink"/>
                </w:rPr>
                <w:t>Office for National Statistics</w:t>
              </w:r>
            </w:hyperlink>
            <w:r w:rsidRPr="00485022">
              <w:t> recording average house prices close to the school as being 1.7 % higher than the rest of West Northamptonshire. To ensure that all communities across Northamptonshire, including the most deprived, have equal access to NSG we operate fair banding, rather than a catchment area approach to admissions. </w:t>
            </w:r>
          </w:p>
        </w:tc>
      </w:tr>
    </w:tbl>
    <w:p w14:paraId="2A7D54EB" w14:textId="77777777" w:rsidR="00E66558" w:rsidRDefault="009D71E8">
      <w:pPr>
        <w:pStyle w:val="Heading2"/>
        <w:spacing w:before="600"/>
      </w:pPr>
      <w:r>
        <w:lastRenderedPageBreak/>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2267"/>
        <w:gridCol w:w="12293"/>
      </w:tblGrid>
      <w:tr w:rsidR="00E66558" w14:paraId="2A7D54EF" w14:textId="77777777" w:rsidTr="00CA442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D" w14:textId="77777777" w:rsidR="00E66558" w:rsidRDefault="009D71E8" w:rsidP="00C31636">
            <w:pPr>
              <w:pStyle w:val="TableHeader"/>
              <w:ind w:left="0" w:right="0"/>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E" w14:textId="77777777" w:rsidR="00E66558" w:rsidRDefault="009D71E8" w:rsidP="00C31636">
            <w:pPr>
              <w:pStyle w:val="TableHeader"/>
              <w:ind w:left="0" w:right="0"/>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0" w14:textId="77777777" w:rsidR="00E66558" w:rsidRDefault="009D71E8" w:rsidP="00C31636">
            <w:pPr>
              <w:pStyle w:val="TableRow"/>
              <w:ind w:left="0" w:right="0"/>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1" w14:textId="5DF40AFD" w:rsidR="00E66558" w:rsidRDefault="006A6300" w:rsidP="00C31636">
            <w:pPr>
              <w:pStyle w:val="TableRowCentered"/>
              <w:ind w:left="0" w:right="0"/>
              <w:jc w:val="left"/>
            </w:pPr>
            <w:r>
              <w:t>Making</w:t>
            </w:r>
            <w:r w:rsidR="00983FED">
              <w:t xml:space="preserve"> our broad and ambitious curriculum accessible to every student with High Quality Teaching so that the progress and attainment gap closes. </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3" w14:textId="77777777" w:rsidR="00E66558" w:rsidRDefault="009D71E8" w:rsidP="00C31636">
            <w:pPr>
              <w:pStyle w:val="TableRow"/>
              <w:ind w:left="0" w:right="0"/>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4" w14:textId="76567914" w:rsidR="00E66558" w:rsidRDefault="00DB7496" w:rsidP="00C31636">
            <w:pPr>
              <w:pStyle w:val="TableRowCentered"/>
              <w:ind w:left="0" w:right="0"/>
              <w:jc w:val="left"/>
              <w:rPr>
                <w:sz w:val="22"/>
                <w:szCs w:val="22"/>
              </w:rPr>
            </w:pPr>
            <w:r>
              <w:t>Eliminating reading poverty &amp; recovering pupil premium students’ Reading Age (RA) in</w:t>
            </w:r>
            <w:r w:rsidR="006A6300">
              <w:t xml:space="preserve"> </w:t>
            </w:r>
            <w:r>
              <w:t>line with Chronological Age (CA)</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6" w14:textId="77777777" w:rsidR="00E66558" w:rsidRDefault="009D71E8" w:rsidP="00C31636">
            <w:pPr>
              <w:pStyle w:val="TableRow"/>
              <w:ind w:left="0" w:right="0"/>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7" w14:textId="7E7266F3" w:rsidR="00E66558" w:rsidRDefault="00B72167" w:rsidP="00C31636">
            <w:pPr>
              <w:pStyle w:val="TableRowCentered"/>
              <w:ind w:left="0" w:right="0"/>
              <w:jc w:val="left"/>
              <w:rPr>
                <w:sz w:val="22"/>
                <w:szCs w:val="22"/>
              </w:rPr>
            </w:pPr>
            <w:r>
              <w:t xml:space="preserve">We recognise that PP students are more likely to fall behind their peers both in attainment and wellbeing at key transition points. </w:t>
            </w:r>
            <w:r w:rsidR="00DB7496">
              <w:t>Mitigating the pandemic impact on our pupil premium students has been, and will continue to be, a major focus. We fully understand that the impact of the pandemic has not been felt equally across all our students and th</w:t>
            </w:r>
            <w:r>
              <w:t xml:space="preserve">at key transition years, or those at different stages in their primary education at the time, will be more heavily impacted. </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9" w14:textId="77777777" w:rsidR="00E66558" w:rsidRDefault="009D71E8" w:rsidP="00C31636">
            <w:pPr>
              <w:pStyle w:val="TableRow"/>
              <w:ind w:left="0" w:right="0"/>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A" w14:textId="2E85A309" w:rsidR="00E66558" w:rsidRDefault="002D6C2C" w:rsidP="00C31636">
            <w:pPr>
              <w:pStyle w:val="TableRowCentered"/>
              <w:ind w:left="0" w:right="0"/>
              <w:jc w:val="left"/>
              <w:rPr>
                <w:iCs/>
                <w:sz w:val="22"/>
              </w:rPr>
            </w:pPr>
            <w:r>
              <w:t>Improving communication and partnership between parents/carers to engage them in learning to support improved attendance and better home learning.</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C" w14:textId="77777777" w:rsidR="00E66558" w:rsidRDefault="009D71E8" w:rsidP="00C31636">
            <w:pPr>
              <w:pStyle w:val="TableRow"/>
              <w:ind w:left="0" w:right="0"/>
              <w:rPr>
                <w:sz w:val="22"/>
                <w:szCs w:val="22"/>
              </w:rPr>
            </w:pPr>
            <w:bookmarkStart w:id="16" w:name="_Toc443397160"/>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D" w14:textId="4ACB2B2D" w:rsidR="00E66558" w:rsidRDefault="002D6C2C" w:rsidP="00C31636">
            <w:pPr>
              <w:pStyle w:val="TableRowCentered"/>
              <w:ind w:left="0" w:right="0"/>
              <w:jc w:val="left"/>
              <w:rPr>
                <w:iCs/>
                <w:sz w:val="22"/>
              </w:rPr>
            </w:pPr>
            <w:r>
              <w:t>Students are unlikely to make the expected levels of progress required or realise their full potential unless they attend school regularly. Attendance of all PP students in Year 7 to 13 meets the school target of 97%. The number of PP students who are persistently absent are reduced by 15%.</w:t>
            </w:r>
          </w:p>
        </w:tc>
      </w:tr>
    </w:tbl>
    <w:p w14:paraId="2A7D54FF" w14:textId="77777777" w:rsidR="00E66558" w:rsidRDefault="009D71E8">
      <w:pPr>
        <w:pStyle w:val="Heading2"/>
        <w:spacing w:before="600"/>
      </w:pPr>
      <w:r>
        <w:lastRenderedPageBreak/>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7391"/>
        <w:gridCol w:w="7169"/>
      </w:tblGrid>
      <w:tr w:rsidR="00E66558" w14:paraId="2A7D5503"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1" w14:textId="77777777" w:rsidR="00E66558" w:rsidRDefault="009D71E8" w:rsidP="00C31636">
            <w:pPr>
              <w:pStyle w:val="TableHeader"/>
              <w:ind w:left="0" w:right="0"/>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2" w14:textId="77777777" w:rsidR="00E66558" w:rsidRDefault="009D71E8" w:rsidP="00C31636">
            <w:pPr>
              <w:pStyle w:val="TableHeader"/>
              <w:ind w:left="0" w:right="0"/>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D8852" w14:textId="1540511F" w:rsidR="004131CB" w:rsidRDefault="004131CB" w:rsidP="004131CB">
            <w:pPr>
              <w:pStyle w:val="TableRow"/>
            </w:pPr>
            <w:r>
              <w:t>Progress 8</w:t>
            </w:r>
            <w:r>
              <w:tab/>
            </w:r>
          </w:p>
          <w:p w14:paraId="71EAFBDC" w14:textId="71EB3079" w:rsidR="004131CB" w:rsidRDefault="004131CB" w:rsidP="004131CB">
            <w:pPr>
              <w:pStyle w:val="TableRow"/>
            </w:pPr>
          </w:p>
          <w:p w14:paraId="5ECD2D1E" w14:textId="70E9BB8A" w:rsidR="004131CB" w:rsidRDefault="004131CB" w:rsidP="004131CB">
            <w:pPr>
              <w:pStyle w:val="TableRow"/>
            </w:pPr>
            <w:r>
              <w:tab/>
            </w:r>
          </w:p>
          <w:p w14:paraId="2A7D5504" w14:textId="2DFAE305" w:rsidR="00E66558" w:rsidRDefault="00E66558" w:rsidP="004131CB">
            <w:pPr>
              <w:pStyle w:val="TableRow"/>
              <w:ind w:left="0" w:right="0"/>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5" w14:textId="09A36FE4" w:rsidR="00E66558" w:rsidRDefault="004131CB" w:rsidP="00C31636">
            <w:pPr>
              <w:pStyle w:val="TableRowCentered"/>
              <w:ind w:left="0" w:right="0"/>
              <w:jc w:val="left"/>
              <w:rPr>
                <w:sz w:val="22"/>
                <w:szCs w:val="22"/>
              </w:rPr>
            </w:pPr>
            <w:r>
              <w:t xml:space="preserve">There is no gap between the progress score of PP students and </w:t>
            </w:r>
            <w:proofErr w:type="gramStart"/>
            <w:r>
              <w:t>non PP.</w:t>
            </w:r>
            <w:proofErr w:type="gramEnd"/>
            <w:r>
              <w:t xml:space="preserve"> ALL students achieve a positive P8 score.</w:t>
            </w:r>
            <w:r>
              <w:tab/>
              <w:t>August 2025</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7" w14:textId="14C4F6CD" w:rsidR="00E66558" w:rsidRDefault="004131CB" w:rsidP="00C31636">
            <w:pPr>
              <w:pStyle w:val="TableRow"/>
              <w:ind w:left="0" w:right="0"/>
              <w:rPr>
                <w:sz w:val="22"/>
                <w:szCs w:val="22"/>
              </w:rPr>
            </w:pPr>
            <w:r>
              <w:t>Attainment 8</w:t>
            </w:r>
            <w:r>
              <w:tab/>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63F71" w14:textId="5EF98C99" w:rsidR="004131CB" w:rsidRDefault="004131CB" w:rsidP="004131CB">
            <w:pPr>
              <w:pStyle w:val="TableRow"/>
            </w:pPr>
            <w:r>
              <w:t>90% of PP students achieve their expected target grade and 50% of PP students achieve their aspirational target grade. PP students achieve above local / national average for attainment for all students.</w:t>
            </w:r>
            <w:r>
              <w:tab/>
              <w:t>August 2025</w:t>
            </w:r>
          </w:p>
          <w:p w14:paraId="2A7D5508" w14:textId="77777777" w:rsidR="00E66558" w:rsidRDefault="00E66558" w:rsidP="00C31636">
            <w:pPr>
              <w:pStyle w:val="TableRowCentered"/>
              <w:ind w:left="0" w:right="0"/>
              <w:jc w:val="left"/>
              <w:rPr>
                <w:sz w:val="22"/>
                <w:szCs w:val="22"/>
              </w:rPr>
            </w:pPr>
          </w:p>
        </w:tc>
      </w:tr>
      <w:tr w:rsidR="00E66558" w14:paraId="2A7D550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A" w14:textId="7FE05FAA" w:rsidR="00E66558" w:rsidRDefault="004131CB" w:rsidP="00C31636">
            <w:pPr>
              <w:pStyle w:val="TableRow"/>
              <w:ind w:left="0" w:right="0"/>
              <w:rPr>
                <w:sz w:val="22"/>
                <w:szCs w:val="22"/>
              </w:rPr>
            </w:pPr>
            <w:r>
              <w:t>Percentage of Grade 5+ in English and maths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BF955" w14:textId="626853AA" w:rsidR="004131CB" w:rsidRDefault="004131CB" w:rsidP="004131CB">
            <w:pPr>
              <w:pStyle w:val="TableRow"/>
            </w:pPr>
            <w:r>
              <w:t>Achieve in the top 5% of schools nationally for the percentage of Grade 5+ in English and Maths</w:t>
            </w:r>
            <w:r>
              <w:tab/>
              <w:t>August 2025</w:t>
            </w:r>
          </w:p>
          <w:p w14:paraId="2A7D550B" w14:textId="77777777" w:rsidR="00E66558" w:rsidRDefault="00E66558" w:rsidP="00C31636">
            <w:pPr>
              <w:pStyle w:val="TableRowCentered"/>
              <w:ind w:left="0" w:right="0"/>
              <w:jc w:val="left"/>
              <w:rPr>
                <w:sz w:val="22"/>
                <w:szCs w:val="22"/>
              </w:rPr>
            </w:pP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D" w14:textId="3ADE1D76" w:rsidR="00E66558" w:rsidRDefault="004131CB" w:rsidP="00C31636">
            <w:pPr>
              <w:pStyle w:val="TableRow"/>
              <w:ind w:left="0" w:right="0"/>
              <w:rPr>
                <w:sz w:val="22"/>
                <w:szCs w:val="22"/>
              </w:rPr>
            </w:pPr>
            <w:r>
              <w:t>Reading Age @ Chronological Grade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271" w14:textId="15E5B8B2" w:rsidR="004131CB" w:rsidRDefault="004131CB" w:rsidP="004131CB">
            <w:pPr>
              <w:pStyle w:val="TableRow"/>
            </w:pPr>
            <w:r>
              <w:t>Reading age returns to the pre-pandemic level of 65% at chronological age by the end of Key Stage 3.</w:t>
            </w:r>
            <w:r>
              <w:tab/>
              <w:t>June 2025</w:t>
            </w:r>
          </w:p>
          <w:p w14:paraId="2A7D550E" w14:textId="77777777" w:rsidR="00E66558" w:rsidRDefault="00E66558" w:rsidP="00C31636">
            <w:pPr>
              <w:pStyle w:val="TableRowCentered"/>
              <w:ind w:left="0" w:right="0"/>
              <w:jc w:val="left"/>
              <w:rPr>
                <w:sz w:val="22"/>
                <w:szCs w:val="22"/>
              </w:rPr>
            </w:pPr>
          </w:p>
        </w:tc>
      </w:tr>
      <w:tr w:rsidR="004131CB" w14:paraId="36E645D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49993" w14:textId="036AE529" w:rsidR="004131CB" w:rsidRDefault="004131CB" w:rsidP="00C31636">
            <w:pPr>
              <w:pStyle w:val="TableRow"/>
              <w:ind w:left="0" w:right="0"/>
            </w:pPr>
            <w:proofErr w:type="spellStart"/>
            <w:r>
              <w:t>Ebacc</w:t>
            </w:r>
            <w:proofErr w:type="spellEnd"/>
            <w:r>
              <w:t xml:space="preserve"> entry</w:t>
            </w:r>
            <w:r>
              <w:tab/>
              <w:t xml:space="preserve">PP &amp; </w:t>
            </w:r>
            <w:proofErr w:type="gramStart"/>
            <w:r>
              <w:t>Non PP</w:t>
            </w:r>
            <w:proofErr w:type="gramEnd"/>
            <w:r>
              <w:t xml:space="preserve"> = 90%</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46F80" w14:textId="13D87B5D" w:rsidR="004131CB" w:rsidRDefault="004131CB" w:rsidP="004131CB">
            <w:pPr>
              <w:pStyle w:val="TableRow"/>
            </w:pPr>
            <w:r>
              <w:t>Yr 9 choices April 2025</w:t>
            </w:r>
          </w:p>
        </w:tc>
      </w:tr>
      <w:tr w:rsidR="004131CB" w14:paraId="7146E007"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9344D" w14:textId="1F83B37D" w:rsidR="004131CB" w:rsidRDefault="004131CB" w:rsidP="00C31636">
            <w:pPr>
              <w:pStyle w:val="TableRow"/>
              <w:ind w:left="0" w:right="0"/>
            </w:pPr>
            <w:r>
              <w:t>Attendance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83A07" w14:textId="20A299C5" w:rsidR="004131CB" w:rsidRDefault="004131CB" w:rsidP="004131CB">
            <w:pPr>
              <w:pStyle w:val="TableRow"/>
            </w:pPr>
            <w:r>
              <w:t>Attendance of all PP students in Yr 7 to 13 meets the school target of 97%. The number of PP students who are Persistently Absent is reduced so that it is significantly below the national average.</w:t>
            </w:r>
            <w:r>
              <w:tab/>
              <w:t>August 2025</w:t>
            </w:r>
          </w:p>
        </w:tc>
      </w:tr>
    </w:tbl>
    <w:p w14:paraId="60BAD9F6" w14:textId="77777777" w:rsidR="00120AB1" w:rsidRDefault="00120AB1" w:rsidP="00ED5108"/>
    <w:p w14:paraId="2A06959E" w14:textId="2218981A" w:rsidR="00120AB1" w:rsidRDefault="00120AB1" w:rsidP="00BD4B12"/>
    <w:p w14:paraId="2A7D5512" w14:textId="7B489199" w:rsidR="00E66558" w:rsidRDefault="009D71E8">
      <w:pPr>
        <w:pStyle w:val="Heading2"/>
      </w:pPr>
      <w:r>
        <w:lastRenderedPageBreak/>
        <w:t>Activity in this academic year</w:t>
      </w:r>
    </w:p>
    <w:p w14:paraId="2A7D5513" w14:textId="20453EFC" w:rsidR="00E66558" w:rsidRDefault="009D71E8">
      <w:pPr>
        <w:spacing w:after="480"/>
      </w:pPr>
      <w:r>
        <w:t xml:space="preserve">This details how we intend to spend our pupil </w:t>
      </w:r>
      <w:r w:rsidRPr="00FD406D">
        <w:t>premium funding</w:t>
      </w:r>
      <w:r>
        <w:t xml:space="preserve">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02423F76" w:rsidR="00E66558" w:rsidRDefault="009D71E8">
      <w:r>
        <w:t xml:space="preserve">Budgeted cost: £ </w:t>
      </w:r>
      <w:r w:rsidR="000C5C44">
        <w:rPr>
          <w:i/>
          <w:iCs/>
        </w:rPr>
        <w:t>122388.75</w:t>
      </w:r>
    </w:p>
    <w:tbl>
      <w:tblPr>
        <w:tblW w:w="5000" w:type="pct"/>
        <w:tblCellMar>
          <w:left w:w="10" w:type="dxa"/>
          <w:right w:w="10" w:type="dxa"/>
        </w:tblCellMar>
        <w:tblLook w:val="04A0" w:firstRow="1" w:lastRow="0" w:firstColumn="1" w:lastColumn="0" w:noHBand="0" w:noVBand="1"/>
      </w:tblPr>
      <w:tblGrid>
        <w:gridCol w:w="4126"/>
        <w:gridCol w:w="6529"/>
        <w:gridCol w:w="3905"/>
      </w:tblGrid>
      <w:tr w:rsidR="002A067F" w:rsidRPr="002A067F" w14:paraId="2A7D5519"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6"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7"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8"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Challenge number(s) addressed</w:t>
            </w:r>
          </w:p>
        </w:tc>
      </w:tr>
      <w:tr w:rsidR="002A067F" w:rsidRPr="002A067F" w14:paraId="2A7D551D"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A" w14:textId="21905B3B" w:rsidR="00E66558" w:rsidRPr="002A067F" w:rsidRDefault="00606A5D" w:rsidP="00C31636">
            <w:pPr>
              <w:pStyle w:val="TableRow"/>
              <w:ind w:left="0" w:right="0"/>
              <w:rPr>
                <w:rFonts w:asciiTheme="minorHAnsi" w:hAnsiTheme="minorHAnsi" w:cstheme="minorHAnsi"/>
                <w:color w:val="auto"/>
              </w:rPr>
            </w:pPr>
            <w:r w:rsidRPr="002A067F">
              <w:rPr>
                <w:rFonts w:asciiTheme="minorHAnsi" w:eastAsia="Microsoft Sans Serif" w:hAnsiTheme="minorHAnsi" w:cstheme="minorHAnsi"/>
                <w:color w:val="auto"/>
                <w:lang w:bidi="en-GB"/>
              </w:rPr>
              <w:t>Identify how the curriculum needs for pupil premium students can be met so that they know more, can remember more and do more</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CAC9" w14:textId="77777777" w:rsidR="00DE77D7" w:rsidRPr="002A067F" w:rsidRDefault="00DE77D7" w:rsidP="00DE77D7">
            <w:pPr>
              <w:widowControl w:val="0"/>
              <w:suppressAutoHyphens w:val="0"/>
              <w:autoSpaceDN/>
              <w:spacing w:after="40" w:line="240" w:lineRule="auto"/>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The Education Endowment Fund has identified that good teaching is the most important lever schools have to improve outcomes for disadvantaged pupils. Using the Pupil Premium to improve teaching quality benefits all students and has a particularly positive effect on children eligible for the Pupil Premium. Pupil premium students must not, however, be seen as a homogenous group (Allen, 2018). The learning needs of each pupil premium student must be accurately diagnosed so that teachers can respond with expertise in the way they implement the curriculum.</w:t>
            </w:r>
          </w:p>
          <w:p w14:paraId="2A7D551B" w14:textId="79856FE9" w:rsidR="00E66558" w:rsidRPr="002A067F" w:rsidRDefault="00DE77D7" w:rsidP="00DE77D7">
            <w:pPr>
              <w:pStyle w:val="TableRowCentered"/>
              <w:ind w:left="0" w:right="0"/>
              <w:jc w:val="left"/>
              <w:rPr>
                <w:rFonts w:asciiTheme="minorHAnsi" w:hAnsiTheme="minorHAnsi" w:cstheme="minorHAnsi"/>
                <w:color w:val="auto"/>
                <w:szCs w:val="24"/>
              </w:rPr>
            </w:pPr>
            <w:r w:rsidRPr="002A067F">
              <w:rPr>
                <w:rFonts w:asciiTheme="minorHAnsi" w:eastAsia="Microsoft Sans Serif" w:hAnsiTheme="minorHAnsi" w:cstheme="minorHAnsi"/>
                <w:color w:val="auto"/>
                <w:szCs w:val="24"/>
                <w:lang w:bidi="en-GB"/>
              </w:rPr>
              <w:t>Through continued review of the curriculum, evidence informed continued</w:t>
            </w:r>
            <w:hyperlink r:id="rId11" w:history="1">
              <w:r w:rsidRPr="002A067F">
                <w:rPr>
                  <w:rFonts w:asciiTheme="minorHAnsi" w:eastAsia="Microsoft Sans Serif" w:hAnsiTheme="minorHAnsi" w:cstheme="minorHAnsi"/>
                  <w:color w:val="auto"/>
                  <w:szCs w:val="24"/>
                  <w:lang w:bidi="en-GB"/>
                </w:rPr>
                <w:t xml:space="preserve"> professional development</w:t>
              </w:r>
            </w:hyperlink>
            <w:r w:rsidRPr="002A067F">
              <w:rPr>
                <w:rFonts w:asciiTheme="minorHAnsi" w:eastAsia="Microsoft Sans Serif" w:hAnsiTheme="minorHAnsi" w:cstheme="minorHAnsi"/>
                <w:color w:val="auto"/>
                <w:szCs w:val="24"/>
                <w:lang w:bidi="en-GB"/>
              </w:rPr>
              <w:t>, instructional coaching to facilitate regular dialogue about “great teaching”</w:t>
            </w:r>
            <w:hyperlink r:id="rId12" w:history="1">
              <w:r w:rsidRPr="002A067F">
                <w:rPr>
                  <w:rFonts w:asciiTheme="minorHAnsi" w:eastAsia="Microsoft Sans Serif" w:hAnsiTheme="minorHAnsi" w:cstheme="minorHAnsi"/>
                  <w:color w:val="auto"/>
                  <w:szCs w:val="24"/>
                  <w:lang w:bidi="en-GB"/>
                </w:rPr>
                <w:t xml:space="preserve"> (Coe et al, 2020)</w:t>
              </w:r>
            </w:hyperlink>
            <w:r w:rsidRPr="002A067F">
              <w:rPr>
                <w:rFonts w:asciiTheme="minorHAnsi" w:eastAsia="Microsoft Sans Serif" w:hAnsiTheme="minorHAnsi" w:cstheme="minorHAnsi"/>
                <w:color w:val="auto"/>
                <w:szCs w:val="24"/>
                <w:lang w:bidi="en-GB"/>
              </w:rPr>
              <w:t>, and close monitoring and evaluation of the quality of education, progress and attainment will improve.</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C" w14:textId="328F9099" w:rsidR="00E66558" w:rsidRPr="002A067F" w:rsidRDefault="00D23FC8"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w:t>
            </w:r>
          </w:p>
        </w:tc>
      </w:tr>
      <w:tr w:rsidR="002A067F" w:rsidRPr="002A067F" w14:paraId="2A7D5521"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E" w14:textId="64DB442B" w:rsidR="00E66558" w:rsidRPr="002A067F" w:rsidRDefault="00512AAA" w:rsidP="00C31636">
            <w:pPr>
              <w:pStyle w:val="TableRow"/>
              <w:ind w:left="0" w:right="0"/>
              <w:rPr>
                <w:rFonts w:asciiTheme="minorHAnsi" w:hAnsiTheme="minorHAnsi" w:cstheme="minorHAnsi"/>
                <w:i/>
                <w:color w:val="auto"/>
              </w:rPr>
            </w:pPr>
            <w:r w:rsidRPr="002A067F">
              <w:rPr>
                <w:rFonts w:asciiTheme="minorHAnsi" w:eastAsia="Microsoft Sans Serif" w:hAnsiTheme="minorHAnsi" w:cstheme="minorHAnsi"/>
                <w:color w:val="auto"/>
                <w:lang w:bidi="en-GB"/>
              </w:rPr>
              <w:t xml:space="preserve">Implement a quality assured, evidence based CPD programme to support quality first teaching to address the identified learning needs of pupil premium students. This will form an </w:t>
            </w:r>
            <w:r w:rsidRPr="002A067F">
              <w:rPr>
                <w:rFonts w:asciiTheme="minorHAnsi" w:eastAsia="Microsoft Sans Serif" w:hAnsiTheme="minorHAnsi" w:cstheme="minorHAnsi"/>
                <w:color w:val="auto"/>
                <w:lang w:bidi="en-GB"/>
              </w:rPr>
              <w:lastRenderedPageBreak/>
              <w:t>integral part to the school's formative process for performance management.</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6B581" w14:textId="77777777" w:rsidR="005076C5" w:rsidRPr="002A067F" w:rsidRDefault="009E567D" w:rsidP="005076C5">
            <w:pPr>
              <w:spacing w:after="40"/>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lastRenderedPageBreak/>
              <w:t>All teachers will receive instructional coaching and feedback on evidence-informed teaching strategies selected as having the best chance of responding to the diagnosed needs of the Pupil Premium students they teach. This will follow the ADAPT model (Sherrington, 2020)</w:t>
            </w:r>
            <w:r w:rsidR="005076C5" w:rsidRPr="002A067F">
              <w:rPr>
                <w:rFonts w:asciiTheme="minorHAnsi" w:eastAsia="Calibri" w:hAnsiTheme="minorHAnsi" w:cstheme="minorHAnsi"/>
                <w:color w:val="auto"/>
                <w:lang w:bidi="en-GB"/>
              </w:rPr>
              <w:t xml:space="preserve"> </w:t>
            </w:r>
          </w:p>
          <w:p w14:paraId="6336AB83" w14:textId="77777777" w:rsidR="005076C5" w:rsidRPr="002A067F" w:rsidRDefault="005076C5" w:rsidP="005076C5">
            <w:pPr>
              <w:spacing w:after="40"/>
              <w:rPr>
                <w:rFonts w:asciiTheme="minorHAnsi" w:eastAsia="Calibri" w:hAnsiTheme="minorHAnsi" w:cstheme="minorHAnsi"/>
                <w:color w:val="auto"/>
                <w:lang w:bidi="en-GB"/>
              </w:rPr>
            </w:pPr>
          </w:p>
          <w:p w14:paraId="1ECDE440" w14:textId="727DE7E8" w:rsidR="005076C5" w:rsidRPr="002A067F" w:rsidRDefault="005076C5" w:rsidP="005076C5">
            <w:pPr>
              <w:spacing w:after="40"/>
              <w:rPr>
                <w:rFonts w:asciiTheme="minorHAnsi" w:eastAsia="Calibri" w:hAnsiTheme="minorHAnsi" w:cstheme="minorHAnsi"/>
                <w:color w:val="auto"/>
                <w:lang w:bidi="en-GB"/>
              </w:rPr>
            </w:pPr>
            <w:proofErr w:type="spellStart"/>
            <w:r w:rsidRPr="002A067F">
              <w:rPr>
                <w:rFonts w:asciiTheme="minorHAnsi" w:eastAsia="Calibri" w:hAnsiTheme="minorHAnsi" w:cstheme="minorHAnsi"/>
                <w:color w:val="auto"/>
                <w:lang w:bidi="en-GB"/>
              </w:rPr>
              <w:t>Walkthrus</w:t>
            </w:r>
            <w:proofErr w:type="spellEnd"/>
            <w:r w:rsidRPr="002A067F">
              <w:rPr>
                <w:rFonts w:asciiTheme="minorHAnsi" w:eastAsia="Calibri" w:hAnsiTheme="minorHAnsi" w:cstheme="minorHAnsi"/>
                <w:color w:val="auto"/>
                <w:lang w:bidi="en-GB"/>
              </w:rPr>
              <w:t xml:space="preserve"> 5 step guide to instructional coaching Sherrington, T.</w:t>
            </w:r>
            <w:hyperlink r:id="rId13" w:history="1">
              <w:r w:rsidRPr="002A067F">
                <w:rPr>
                  <w:rFonts w:asciiTheme="minorHAnsi" w:eastAsia="Calibri" w:hAnsiTheme="minorHAnsi" w:cstheme="minorHAnsi"/>
                  <w:color w:val="auto"/>
                  <w:lang w:bidi="en-GB"/>
                </w:rPr>
                <w:t xml:space="preserve"> Great Teaching Toolkit Coe </w:t>
              </w:r>
              <w:proofErr w:type="spellStart"/>
              <w:r w:rsidRPr="002A067F">
                <w:rPr>
                  <w:rFonts w:asciiTheme="minorHAnsi" w:eastAsia="Calibri" w:hAnsiTheme="minorHAnsi" w:cstheme="minorHAnsi"/>
                  <w:color w:val="auto"/>
                  <w:lang w:bidi="en-GB"/>
                </w:rPr>
                <w:t>etal</w:t>
              </w:r>
              <w:proofErr w:type="spellEnd"/>
            </w:hyperlink>
            <w:hyperlink r:id="rId14" w:history="1">
              <w:r w:rsidRPr="002A067F">
                <w:rPr>
                  <w:rFonts w:asciiTheme="minorHAnsi" w:eastAsia="Calibri" w:hAnsiTheme="minorHAnsi" w:cstheme="minorHAnsi"/>
                  <w:color w:val="auto"/>
                  <w:lang w:bidi="en-GB"/>
                </w:rPr>
                <w:t xml:space="preserve"> DfE Pupil Premium Overview</w:t>
              </w:r>
            </w:hyperlink>
            <w:hyperlink r:id="rId15" w:history="1">
              <w:r w:rsidRPr="002A067F">
                <w:rPr>
                  <w:rFonts w:asciiTheme="minorHAnsi" w:eastAsia="Calibri" w:hAnsiTheme="minorHAnsi" w:cstheme="minorHAnsi"/>
                  <w:color w:val="auto"/>
                  <w:lang w:bidi="en-GB"/>
                </w:rPr>
                <w:t xml:space="preserve"> DfE Pupil Premium Guidance for School Leaders</w:t>
              </w:r>
            </w:hyperlink>
            <w:hyperlink r:id="rId16" w:history="1">
              <w:r w:rsidRPr="002A067F">
                <w:rPr>
                  <w:rFonts w:asciiTheme="minorHAnsi" w:eastAsia="Calibri" w:hAnsiTheme="minorHAnsi" w:cstheme="minorHAnsi"/>
                  <w:color w:val="auto"/>
                  <w:lang w:bidi="en-GB"/>
                </w:rPr>
                <w:t xml:space="preserve"> EEF Guide to the</w:t>
              </w:r>
            </w:hyperlink>
          </w:p>
          <w:p w14:paraId="4EC243FE" w14:textId="21223844" w:rsidR="009E567D" w:rsidRPr="002A067F" w:rsidRDefault="005076C5" w:rsidP="005076C5">
            <w:pPr>
              <w:widowControl w:val="0"/>
              <w:tabs>
                <w:tab w:val="left" w:pos="283"/>
              </w:tabs>
              <w:suppressAutoHyphens w:val="0"/>
              <w:autoSpaceDN/>
              <w:spacing w:after="220" w:line="240" w:lineRule="auto"/>
              <w:rPr>
                <w:rFonts w:asciiTheme="minorHAnsi" w:eastAsia="Calibri" w:hAnsiTheme="minorHAnsi" w:cstheme="minorHAnsi"/>
                <w:color w:val="auto"/>
                <w:lang w:bidi="en-GB"/>
              </w:rPr>
            </w:pPr>
            <w:hyperlink r:id="rId17" w:history="1">
              <w:r w:rsidRPr="002A067F">
                <w:rPr>
                  <w:rFonts w:asciiTheme="minorHAnsi" w:eastAsia="Microsoft Sans Serif" w:hAnsiTheme="minorHAnsi" w:cstheme="minorHAnsi"/>
                  <w:color w:val="auto"/>
                  <w:lang w:bidi="en-GB"/>
                </w:rPr>
                <w:t xml:space="preserve"> EEF Effective Professional Development</w:t>
              </w:r>
            </w:hyperlink>
            <w:hyperlink r:id="rId18" w:history="1">
              <w:r w:rsidRPr="002A067F">
                <w:rPr>
                  <w:rFonts w:asciiTheme="minorHAnsi" w:eastAsia="Microsoft Sans Serif" w:hAnsiTheme="minorHAnsi" w:cstheme="minorHAnsi"/>
                  <w:color w:val="auto"/>
                  <w:lang w:bidi="en-GB"/>
                </w:rPr>
                <w:t xml:space="preserve"> EEF Effective Professional Development</w:t>
              </w:r>
            </w:hyperlink>
            <w:r w:rsidRPr="002A067F">
              <w:rPr>
                <w:rFonts w:asciiTheme="minorHAnsi" w:eastAsia="Microsoft Sans Serif" w:hAnsiTheme="minorHAnsi" w:cstheme="minorHAnsi"/>
                <w:color w:val="auto"/>
                <w:lang w:bidi="en-GB"/>
              </w:rPr>
              <w:t xml:space="preserve"> </w:t>
            </w:r>
            <w:hyperlink r:id="rId19" w:history="1">
              <w:r w:rsidRPr="002A067F">
                <w:rPr>
                  <w:rFonts w:asciiTheme="minorHAnsi" w:eastAsia="Microsoft Sans Serif" w:hAnsiTheme="minorHAnsi" w:cstheme="minorHAnsi"/>
                  <w:color w:val="auto"/>
                  <w:lang w:bidi="en-GB"/>
                </w:rPr>
                <w:t>summary poster</w:t>
              </w:r>
            </w:hyperlink>
          </w:p>
          <w:p w14:paraId="2A7D551F" w14:textId="77777777" w:rsidR="00E66558" w:rsidRPr="002A067F" w:rsidRDefault="00E66558" w:rsidP="00C31636">
            <w:pPr>
              <w:pStyle w:val="TableRowCentered"/>
              <w:ind w:left="0" w:right="0"/>
              <w:jc w:val="left"/>
              <w:rPr>
                <w:rFonts w:asciiTheme="minorHAnsi" w:hAnsiTheme="minorHAnsi" w:cstheme="minorHAnsi"/>
                <w:color w:val="auto"/>
                <w:szCs w:val="24"/>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0" w14:textId="3C8DEB19" w:rsidR="00E66558" w:rsidRPr="002A067F" w:rsidRDefault="00992406"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lastRenderedPageBreak/>
              <w:t>1</w:t>
            </w:r>
          </w:p>
        </w:tc>
      </w:tr>
      <w:tr w:rsidR="002A067F" w:rsidRPr="002A067F" w14:paraId="2F8AA66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C3575" w14:textId="0BCACF27" w:rsidR="00863E76" w:rsidRPr="002A067F" w:rsidRDefault="003D1686" w:rsidP="003D1686">
            <w:pPr>
              <w:widowControl w:val="0"/>
              <w:suppressAutoHyphens w:val="0"/>
              <w:autoSpaceDN/>
              <w:spacing w:after="0" w:line="240" w:lineRule="auto"/>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Introduce a tiered approach to intervention for improving reading based on students current reading ages using data from both NGRT and </w:t>
            </w:r>
            <w:r w:rsidR="00720E1F" w:rsidRPr="002A067F">
              <w:rPr>
                <w:rFonts w:asciiTheme="minorHAnsi" w:eastAsia="Microsoft Sans Serif" w:hAnsiTheme="minorHAnsi" w:cstheme="minorHAnsi"/>
                <w:color w:val="auto"/>
                <w:lang w:bidi="en-GB"/>
              </w:rPr>
              <w:t xml:space="preserve">Accelerated Reader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BB6C0" w14:textId="751E249D" w:rsidR="00863E76" w:rsidRPr="002A067F" w:rsidRDefault="00863E76" w:rsidP="005076C5">
            <w:pPr>
              <w:spacing w:after="40"/>
              <w:rPr>
                <w:rFonts w:asciiTheme="minorHAnsi" w:eastAsia="Calibri" w:hAnsiTheme="minorHAnsi" w:cstheme="minorHAnsi"/>
                <w:color w:val="auto"/>
                <w:lang w:bidi="en-GB"/>
              </w:rPr>
            </w:pPr>
            <w:r w:rsidRPr="002A067F">
              <w:rPr>
                <w:rFonts w:asciiTheme="minorHAnsi" w:eastAsia="Microsoft Sans Serif" w:hAnsiTheme="minorHAnsi" w:cstheme="minorHAnsi"/>
                <w:color w:val="auto"/>
                <w:lang w:bidi="en-GB"/>
              </w:rPr>
              <w:t>We know that that in July 2022 KS2 attainment in all of reading, writing and maths decreased compared to 2019: At KS2 in July 2022 and 2023 59% of pupils met the expected standard in all of reading, writing and maths. This is down from 65% in 2019. We know that success in a subject is grounded in a child's ability to read and comprehend and apply new knowledge. We know that literacy is not the sole remit of the English teachers and that adopting disciplinary literacy will support teachers in all subjects with strategies to help students read, write, and communicate effectively (EEF KS3&amp;4 literacy guidance). We know that where intervention is specifically targeted it is more effective.</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B74D" w14:textId="2F1AD297" w:rsidR="00863E76" w:rsidRPr="002A067F" w:rsidRDefault="004D76EA"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2</w:t>
            </w:r>
          </w:p>
        </w:tc>
      </w:tr>
      <w:tr w:rsidR="002A067F" w:rsidRPr="002A067F" w14:paraId="555D9E6B"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85E3B" w14:textId="3697D3CF" w:rsidR="004D76EA" w:rsidRPr="002A067F" w:rsidRDefault="00C475E5" w:rsidP="004D76EA">
            <w:pPr>
              <w:widowControl w:val="0"/>
              <w:suppressAutoHyphens w:val="0"/>
              <w:autoSpaceDN/>
              <w:spacing w:after="0" w:line="240" w:lineRule="auto"/>
              <w:rPr>
                <w:rFonts w:asciiTheme="minorHAnsi" w:eastAsia="Calibri" w:hAnsiTheme="minorHAnsi" w:cstheme="minorHAnsi"/>
                <w:color w:val="auto"/>
                <w:lang w:bidi="en-GB"/>
              </w:rPr>
            </w:pPr>
            <w:r w:rsidRPr="002A067F">
              <w:rPr>
                <w:rFonts w:asciiTheme="minorHAnsi" w:eastAsia="Microsoft Sans Serif" w:hAnsiTheme="minorHAnsi" w:cstheme="minorHAnsi"/>
                <w:color w:val="auto"/>
                <w:lang w:bidi="en-GB"/>
              </w:rPr>
              <w:t>Our R</w:t>
            </w:r>
            <w:r w:rsidR="00EE459F" w:rsidRPr="002A067F">
              <w:rPr>
                <w:rFonts w:asciiTheme="minorHAnsi" w:eastAsia="Microsoft Sans Serif" w:hAnsiTheme="minorHAnsi" w:cstheme="minorHAnsi"/>
                <w:color w:val="auto"/>
                <w:lang w:bidi="en-GB"/>
              </w:rPr>
              <w:t>eading an</w:t>
            </w:r>
            <w:r w:rsidRPr="002A067F">
              <w:rPr>
                <w:rFonts w:asciiTheme="minorHAnsi" w:eastAsia="Microsoft Sans Serif" w:hAnsiTheme="minorHAnsi" w:cstheme="minorHAnsi"/>
                <w:color w:val="auto"/>
                <w:lang w:bidi="en-GB"/>
              </w:rPr>
              <w:t>d In</w:t>
            </w:r>
            <w:r w:rsidR="00EE459F" w:rsidRPr="002A067F">
              <w:rPr>
                <w:rFonts w:asciiTheme="minorHAnsi" w:eastAsia="Microsoft Sans Serif" w:hAnsiTheme="minorHAnsi" w:cstheme="minorHAnsi"/>
                <w:color w:val="auto"/>
                <w:lang w:bidi="en-GB"/>
              </w:rPr>
              <w:t xml:space="preserve">tervention Lead and Numeracy and Intervention Lead </w:t>
            </w:r>
            <w:proofErr w:type="gramStart"/>
            <w:r w:rsidR="00EE459F" w:rsidRPr="002A067F">
              <w:rPr>
                <w:rFonts w:asciiTheme="minorHAnsi" w:eastAsia="Microsoft Sans Serif" w:hAnsiTheme="minorHAnsi" w:cstheme="minorHAnsi"/>
                <w:color w:val="auto"/>
                <w:lang w:bidi="en-GB"/>
              </w:rPr>
              <w:t>oversee</w:t>
            </w:r>
            <w:proofErr w:type="gramEnd"/>
            <w:r w:rsidR="00EE459F" w:rsidRPr="002A067F">
              <w:rPr>
                <w:rFonts w:asciiTheme="minorHAnsi" w:eastAsia="Microsoft Sans Serif" w:hAnsiTheme="minorHAnsi" w:cstheme="minorHAnsi"/>
                <w:color w:val="auto"/>
                <w:lang w:bidi="en-GB"/>
              </w:rPr>
              <w:t xml:space="preserve"> and quality assure whole school literacy intervention to support lost learning for disadvantaged students and reduce attainment gaps. Develop whole school numeracy intervention to support lost learning for disadvantaged students and reduce attainment gaps.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EAD91" w14:textId="77777777" w:rsidR="009334B5" w:rsidRPr="002A067F" w:rsidRDefault="009334B5" w:rsidP="009334B5">
            <w:pPr>
              <w:widowControl w:val="0"/>
              <w:suppressAutoHyphens w:val="0"/>
              <w:autoSpaceDN/>
              <w:spacing w:after="60" w:line="240" w:lineRule="auto"/>
              <w:rPr>
                <w:rFonts w:asciiTheme="minorHAnsi" w:eastAsia="Calibri" w:hAnsiTheme="minorHAnsi" w:cstheme="minorHAnsi"/>
                <w:color w:val="auto"/>
                <w:lang w:bidi="en-GB"/>
              </w:rPr>
            </w:pPr>
            <w:hyperlink r:id="rId20" w:history="1">
              <w:r w:rsidRPr="002A067F">
                <w:rPr>
                  <w:rFonts w:asciiTheme="minorHAnsi" w:eastAsia="Arial" w:hAnsiTheme="minorHAnsi" w:cstheme="minorHAnsi"/>
                  <w:color w:val="auto"/>
                  <w:lang w:bidi="en-GB"/>
                </w:rPr>
                <w:t>Pupil Premium Guide 1 Education Endowment Foundation 1 EEF</w:t>
              </w:r>
            </w:hyperlink>
          </w:p>
          <w:p w14:paraId="05556726" w14:textId="77777777" w:rsidR="009334B5" w:rsidRPr="002A067F" w:rsidRDefault="009334B5" w:rsidP="009334B5">
            <w:pPr>
              <w:widowControl w:val="0"/>
              <w:suppressAutoHyphens w:val="0"/>
              <w:autoSpaceDN/>
              <w:spacing w:after="60" w:line="240" w:lineRule="auto"/>
              <w:rPr>
                <w:rFonts w:asciiTheme="minorHAnsi" w:eastAsia="Calibri" w:hAnsiTheme="minorHAnsi" w:cstheme="minorHAnsi"/>
                <w:color w:val="auto"/>
                <w:lang w:bidi="en-GB"/>
              </w:rPr>
            </w:pPr>
            <w:hyperlink r:id="rId21" w:history="1">
              <w:r w:rsidRPr="002A067F">
                <w:rPr>
                  <w:rFonts w:asciiTheme="minorHAnsi" w:eastAsia="Arial" w:hAnsiTheme="minorHAnsi" w:cstheme="minorHAnsi"/>
                  <w:color w:val="auto"/>
                  <w:lang w:bidi="en-GB"/>
                </w:rPr>
                <w:t>Andrew Quigley - Reducing the Reading Gap</w:t>
              </w:r>
            </w:hyperlink>
            <w:hyperlink r:id="rId22" w:history="1">
              <w:r w:rsidRPr="002A067F">
                <w:rPr>
                  <w:rFonts w:asciiTheme="minorHAnsi" w:eastAsia="Arial" w:hAnsiTheme="minorHAnsi" w:cstheme="minorHAnsi"/>
                  <w:color w:val="auto"/>
                  <w:lang w:bidi="en-GB"/>
                </w:rPr>
                <w:t xml:space="preserve"> Disciplinary literacy | National Literacy Trust</w:t>
              </w:r>
            </w:hyperlink>
          </w:p>
          <w:p w14:paraId="3862DD9E" w14:textId="77777777" w:rsidR="009334B5" w:rsidRPr="002A067F" w:rsidRDefault="009334B5" w:rsidP="009334B5">
            <w:pPr>
              <w:widowControl w:val="0"/>
              <w:tabs>
                <w:tab w:val="left" w:pos="8582"/>
              </w:tabs>
              <w:suppressAutoHyphens w:val="0"/>
              <w:autoSpaceDN/>
              <w:spacing w:after="0" w:line="240" w:lineRule="auto"/>
              <w:rPr>
                <w:rFonts w:asciiTheme="minorHAnsi" w:eastAsia="Calibri" w:hAnsiTheme="minorHAnsi" w:cstheme="minorHAnsi"/>
                <w:color w:val="auto"/>
                <w:lang w:bidi="en-GB"/>
              </w:rPr>
            </w:pPr>
            <w:hyperlink r:id="rId23" w:history="1">
              <w:r w:rsidRPr="002A067F">
                <w:rPr>
                  <w:rFonts w:asciiTheme="minorHAnsi" w:eastAsia="Arial" w:hAnsiTheme="minorHAnsi" w:cstheme="minorHAnsi"/>
                  <w:color w:val="auto"/>
                  <w:lang w:bidi="en-GB"/>
                </w:rPr>
                <w:t>EEF Blog: What do we mean by 'disciplinary literacy'?</w:t>
              </w:r>
            </w:hyperlink>
            <w:hyperlink r:id="rId24" w:history="1">
              <w:r w:rsidRPr="002A067F">
                <w:rPr>
                  <w:rFonts w:asciiTheme="minorHAnsi" w:eastAsia="Arial" w:hAnsiTheme="minorHAnsi" w:cstheme="minorHAnsi"/>
                  <w:color w:val="auto"/>
                  <w:lang w:bidi="en-GB"/>
                </w:rPr>
                <w:t xml:space="preserve"> Improving Literacy in Secondary Schools | EEF</w:t>
              </w:r>
              <w:r w:rsidRPr="002A067F">
                <w:rPr>
                  <w:rFonts w:asciiTheme="minorHAnsi" w:eastAsia="Arial" w:hAnsiTheme="minorHAnsi" w:cstheme="minorHAnsi"/>
                  <w:color w:val="auto"/>
                  <w:lang w:bidi="en-GB"/>
                </w:rPr>
                <w:tab/>
              </w:r>
            </w:hyperlink>
            <w:r w:rsidRPr="002A067F">
              <w:rPr>
                <w:rFonts w:asciiTheme="minorHAnsi" w:eastAsia="Arial" w:hAnsiTheme="minorHAnsi" w:cstheme="minorHAnsi"/>
                <w:color w:val="auto"/>
                <w:lang w:bidi="en-GB"/>
              </w:rPr>
              <w:t>EEF's P</w:t>
            </w:r>
            <w:hyperlink r:id="rId25" w:history="1">
              <w:r w:rsidRPr="002A067F">
                <w:rPr>
                  <w:rFonts w:asciiTheme="minorHAnsi" w:eastAsia="Arial" w:hAnsiTheme="minorHAnsi" w:cstheme="minorHAnsi"/>
                  <w:color w:val="auto"/>
                  <w:lang w:bidi="en-GB"/>
                </w:rPr>
                <w:t>upil Premium guide</w:t>
              </w:r>
            </w:hyperlink>
            <w:r w:rsidRPr="002A067F">
              <w:rPr>
                <w:rFonts w:asciiTheme="minorHAnsi" w:eastAsia="Arial" w:hAnsiTheme="minorHAnsi" w:cstheme="minorHAnsi"/>
                <w:color w:val="auto"/>
                <w:lang w:bidi="en-GB"/>
              </w:rPr>
              <w:t>.</w:t>
            </w:r>
            <w:hyperlink r:id="rId26" w:history="1">
              <w:r w:rsidRPr="002A067F">
                <w:rPr>
                  <w:rFonts w:asciiTheme="minorHAnsi" w:eastAsia="Arial" w:hAnsiTheme="minorHAnsi" w:cstheme="minorHAnsi"/>
                  <w:color w:val="auto"/>
                  <w:lang w:bidi="en-GB"/>
                </w:rPr>
                <w:t xml:space="preserve"> EEF - Improving Mathematics in Kev</w:t>
              </w:r>
            </w:hyperlink>
          </w:p>
          <w:p w14:paraId="6483C750" w14:textId="43DCD4CF" w:rsidR="004D76EA" w:rsidRPr="002A067F" w:rsidRDefault="009334B5" w:rsidP="009334B5">
            <w:pPr>
              <w:spacing w:after="40"/>
              <w:rPr>
                <w:rFonts w:asciiTheme="minorHAnsi" w:eastAsia="Microsoft Sans Serif" w:hAnsiTheme="minorHAnsi" w:cstheme="minorHAnsi"/>
                <w:color w:val="auto"/>
                <w:lang w:bidi="en-GB"/>
              </w:rPr>
            </w:pPr>
            <w:hyperlink r:id="rId27" w:history="1">
              <w:r w:rsidRPr="002A067F">
                <w:rPr>
                  <w:rFonts w:asciiTheme="minorHAnsi" w:eastAsia="Arial" w:hAnsiTheme="minorHAnsi" w:cstheme="minorHAnsi"/>
                  <w:color w:val="auto"/>
                  <w:lang w:bidi="en-GB"/>
                </w:rPr>
                <w:t>Stages Two and Three - Recommendations Summary</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23CA7" w14:textId="6253EB3E" w:rsidR="004D76EA" w:rsidRPr="002A067F" w:rsidRDefault="009334B5"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2</w:t>
            </w:r>
          </w:p>
        </w:tc>
      </w:tr>
      <w:tr w:rsidR="002A067F" w:rsidRPr="002A067F" w14:paraId="5A379C0D"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BF2DE" w14:textId="2898CD49" w:rsidR="009334B5" w:rsidRPr="002A067F" w:rsidRDefault="00387F5F" w:rsidP="004D76EA">
            <w:pPr>
              <w:widowControl w:val="0"/>
              <w:suppressAutoHyphens w:val="0"/>
              <w:autoSpaceDN/>
              <w:spacing w:after="0" w:line="240" w:lineRule="auto"/>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lastRenderedPageBreak/>
              <w:t xml:space="preserve">Implement a </w:t>
            </w:r>
            <w:r w:rsidR="00D32885" w:rsidRPr="002A067F">
              <w:rPr>
                <w:rFonts w:asciiTheme="minorHAnsi" w:eastAsia="Microsoft Sans Serif" w:hAnsiTheme="minorHAnsi" w:cstheme="minorHAnsi"/>
                <w:color w:val="auto"/>
                <w:lang w:bidi="en-GB"/>
              </w:rPr>
              <w:t xml:space="preserve">quality assured and effective strategy to ensure all PP students </w:t>
            </w:r>
            <w:r w:rsidR="0080747D" w:rsidRPr="002A067F">
              <w:rPr>
                <w:rFonts w:asciiTheme="minorHAnsi" w:eastAsia="Microsoft Sans Serif" w:hAnsiTheme="minorHAnsi" w:cstheme="minorHAnsi"/>
                <w:color w:val="auto"/>
                <w:lang w:bidi="en-GB"/>
              </w:rPr>
              <w:t>that are more vulnerable (PP/SEND/Girls) are ac</w:t>
            </w:r>
            <w:r w:rsidRPr="002A067F">
              <w:rPr>
                <w:rFonts w:asciiTheme="minorHAnsi" w:eastAsia="Microsoft Sans Serif" w:hAnsiTheme="minorHAnsi" w:cstheme="minorHAnsi"/>
                <w:color w:val="auto"/>
                <w:lang w:bidi="en-GB"/>
              </w:rPr>
              <w:t>tively</w:t>
            </w:r>
            <w:r w:rsidR="0080747D" w:rsidRPr="002A067F">
              <w:rPr>
                <w:rFonts w:asciiTheme="minorHAnsi" w:eastAsia="Microsoft Sans Serif" w:hAnsiTheme="minorHAnsi" w:cstheme="minorHAnsi"/>
                <w:color w:val="auto"/>
                <w:lang w:bidi="en-GB"/>
              </w:rPr>
              <w:t xml:space="preserve"> monitored across transition points and their progress is </w:t>
            </w:r>
            <w:r w:rsidR="00CA1A9E" w:rsidRPr="002A067F">
              <w:rPr>
                <w:rFonts w:asciiTheme="minorHAnsi" w:eastAsia="Microsoft Sans Serif" w:hAnsiTheme="minorHAnsi" w:cstheme="minorHAnsi"/>
                <w:color w:val="auto"/>
                <w:lang w:bidi="en-GB"/>
              </w:rPr>
              <w:t xml:space="preserve">tracked. Interventions will be put in place for those that are highlighted and this will form part of targeted academic support. </w:t>
            </w:r>
            <w:r w:rsidRPr="002A067F">
              <w:rPr>
                <w:rFonts w:asciiTheme="minorHAnsi" w:eastAsia="Microsoft Sans Serif" w:hAnsiTheme="minorHAnsi" w:cstheme="minorHAnsi"/>
                <w:color w:val="auto"/>
                <w:lang w:bidi="en-GB"/>
              </w:rPr>
              <w:t xml:space="preserve">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44C9" w14:textId="77777777" w:rsidR="00F00660" w:rsidRPr="002A067F" w:rsidRDefault="00F00660" w:rsidP="00F00660">
            <w:pPr>
              <w:widowControl w:val="0"/>
              <w:suppressAutoHyphens w:val="0"/>
              <w:autoSpaceDN/>
              <w:spacing w:after="60" w:line="240" w:lineRule="auto"/>
              <w:rPr>
                <w:rFonts w:asciiTheme="minorHAnsi" w:eastAsia="Calibri" w:hAnsiTheme="minorHAnsi" w:cstheme="minorHAnsi"/>
                <w:color w:val="auto"/>
                <w:lang w:bidi="en-GB"/>
              </w:rPr>
            </w:pPr>
            <w:hyperlink r:id="rId28" w:history="1">
              <w:r w:rsidRPr="002A067F">
                <w:rPr>
                  <w:rFonts w:asciiTheme="minorHAnsi" w:eastAsia="Arial" w:hAnsiTheme="minorHAnsi" w:cstheme="minorHAnsi"/>
                  <w:color w:val="auto"/>
                  <w:lang w:bidi="en-GB"/>
                </w:rPr>
                <w:t>Pupil Premium Guide 1 Education Endowment Foundation 1 EEF</w:t>
              </w:r>
            </w:hyperlink>
          </w:p>
          <w:p w14:paraId="488A2D71" w14:textId="77777777" w:rsidR="00DD7A04" w:rsidRPr="002A067F" w:rsidRDefault="00DD7A04" w:rsidP="009334B5">
            <w:pPr>
              <w:widowControl w:val="0"/>
              <w:suppressAutoHyphens w:val="0"/>
              <w:autoSpaceDN/>
              <w:spacing w:after="60" w:line="240" w:lineRule="auto"/>
              <w:rPr>
                <w:rFonts w:asciiTheme="minorHAnsi" w:eastAsia="Calibri" w:hAnsiTheme="minorHAnsi" w:cstheme="minorHAnsi"/>
                <w:color w:val="auto"/>
                <w:lang w:bidi="en-GB"/>
              </w:rPr>
            </w:pPr>
          </w:p>
          <w:p w14:paraId="6BCFD429" w14:textId="77777777" w:rsidR="005D4F7F" w:rsidRPr="002A067F" w:rsidRDefault="005D4F7F" w:rsidP="009334B5">
            <w:pPr>
              <w:widowControl w:val="0"/>
              <w:suppressAutoHyphens w:val="0"/>
              <w:autoSpaceDN/>
              <w:spacing w:after="60" w:line="240" w:lineRule="auto"/>
              <w:rPr>
                <w:rFonts w:asciiTheme="minorHAnsi" w:eastAsia="Calibri" w:hAnsiTheme="minorHAnsi" w:cstheme="minorHAnsi"/>
                <w:color w:val="auto"/>
                <w:lang w:bidi="en-GB"/>
              </w:rPr>
            </w:pPr>
            <w:hyperlink r:id="rId29" w:tgtFrame="_blank" w:history="1">
              <w:r w:rsidRPr="002A067F">
                <w:rPr>
                  <w:rFonts w:asciiTheme="minorHAnsi" w:hAnsiTheme="minorHAnsi" w:cstheme="minorHAnsi"/>
                  <w:color w:val="auto"/>
                  <w:u w:val="single"/>
                  <w:shd w:val="clear" w:color="auto" w:fill="FFFFFF"/>
                </w:rPr>
                <w:t>Pupil Premium and SEND: learning without labels</w:t>
              </w:r>
            </w:hyperlink>
            <w:r w:rsidRPr="002A067F">
              <w:rPr>
                <w:rFonts w:asciiTheme="minorHAnsi" w:eastAsia="Calibri" w:hAnsiTheme="minorHAnsi" w:cstheme="minorHAnsi"/>
                <w:color w:val="auto"/>
                <w:lang w:bidi="en-GB"/>
              </w:rPr>
              <w:t xml:space="preserve"> </w:t>
            </w:r>
          </w:p>
          <w:p w14:paraId="73F11645" w14:textId="7252C155" w:rsidR="00F00660" w:rsidRPr="002A067F" w:rsidRDefault="0093768E" w:rsidP="009334B5">
            <w:pPr>
              <w:widowControl w:val="0"/>
              <w:suppressAutoHyphens w:val="0"/>
              <w:autoSpaceDN/>
              <w:spacing w:after="60" w:line="240" w:lineRule="auto"/>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 xml:space="preserve">We know that if you are both </w:t>
            </w:r>
            <w:r w:rsidR="00255FB1" w:rsidRPr="002A067F">
              <w:rPr>
                <w:rFonts w:asciiTheme="minorHAnsi" w:eastAsia="Calibri" w:hAnsiTheme="minorHAnsi" w:cstheme="minorHAnsi"/>
                <w:color w:val="auto"/>
                <w:lang w:bidi="en-GB"/>
              </w:rPr>
              <w:t xml:space="preserve">a girl, PP and SEND you are less likely to perform as well as your peers. Key Transitions throughout secondary school need to be monitored and students need to have access to bespoke support if needed.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05D4A" w14:textId="0546E264" w:rsidR="009334B5" w:rsidRPr="002A067F" w:rsidRDefault="003B218E"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3</w:t>
            </w:r>
          </w:p>
        </w:tc>
      </w:tr>
    </w:tbl>
    <w:p w14:paraId="2A7D5522" w14:textId="77777777" w:rsidR="00E66558" w:rsidRDefault="00E66558" w:rsidP="00ED5108"/>
    <w:p w14:paraId="2A7D5523" w14:textId="5B2BE35F" w:rsidR="00E66558" w:rsidRPr="00AA355B" w:rsidRDefault="009D71E8" w:rsidP="00AA355B">
      <w:pPr>
        <w:pStyle w:val="Heading3"/>
      </w:pPr>
      <w:r>
        <w:t xml:space="preserve">Targeted academic support (for example, </w:t>
      </w:r>
      <w:r w:rsidR="00D33FE5">
        <w:t>tutoring, one-to-one support</w:t>
      </w:r>
      <w:r w:rsidR="00F776E1">
        <w:t>,</w:t>
      </w:r>
      <w:r w:rsidR="00D33FE5">
        <w:t xml:space="preserve"> </w:t>
      </w:r>
      <w:r>
        <w:t xml:space="preserve">structured interventions) </w:t>
      </w:r>
    </w:p>
    <w:p w14:paraId="2A7D5524" w14:textId="16CDF7E8" w:rsidR="00E66558" w:rsidRDefault="009D71E8">
      <w:r>
        <w:t xml:space="preserve">Budgeted cost: £ </w:t>
      </w:r>
      <w:r w:rsidR="000C5C44">
        <w:t>77883.75</w:t>
      </w:r>
    </w:p>
    <w:tbl>
      <w:tblPr>
        <w:tblW w:w="5000" w:type="pct"/>
        <w:tblCellMar>
          <w:left w:w="10" w:type="dxa"/>
          <w:right w:w="10" w:type="dxa"/>
        </w:tblCellMar>
        <w:tblLook w:val="04A0" w:firstRow="1" w:lastRow="0" w:firstColumn="1" w:lastColumn="0" w:noHBand="0" w:noVBand="1"/>
      </w:tblPr>
      <w:tblGrid>
        <w:gridCol w:w="4126"/>
        <w:gridCol w:w="6529"/>
        <w:gridCol w:w="3905"/>
      </w:tblGrid>
      <w:tr w:rsidR="002A067F" w:rsidRPr="002A067F" w14:paraId="2A7D5528" w14:textId="77777777" w:rsidTr="008F0010">
        <w:tc>
          <w:tcPr>
            <w:tcW w:w="412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5"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Activity</w:t>
            </w:r>
          </w:p>
        </w:tc>
        <w:tc>
          <w:tcPr>
            <w:tcW w:w="652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6"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Evidence that supports this approach</w:t>
            </w:r>
          </w:p>
        </w:tc>
        <w:tc>
          <w:tcPr>
            <w:tcW w:w="390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7"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Challenge number(s) addressed</w:t>
            </w:r>
          </w:p>
        </w:tc>
      </w:tr>
      <w:tr w:rsidR="002A067F" w:rsidRPr="002A067F" w14:paraId="2A7D552C" w14:textId="77777777" w:rsidTr="008F0010">
        <w:tc>
          <w:tcPr>
            <w:tcW w:w="4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9" w14:textId="52F61C0E" w:rsidR="00E66558" w:rsidRPr="002A067F" w:rsidRDefault="0020053D" w:rsidP="00C31636">
            <w:pPr>
              <w:pStyle w:val="TableRow"/>
              <w:ind w:left="0" w:right="0"/>
              <w:rPr>
                <w:rFonts w:asciiTheme="minorHAnsi" w:hAnsiTheme="minorHAnsi" w:cstheme="minorHAnsi"/>
                <w:color w:val="auto"/>
              </w:rPr>
            </w:pPr>
            <w:r w:rsidRPr="002A067F">
              <w:rPr>
                <w:rFonts w:asciiTheme="minorHAnsi" w:hAnsiTheme="minorHAnsi" w:cstheme="minorHAnsi"/>
                <w:color w:val="auto"/>
              </w:rPr>
              <w:t xml:space="preserve">Structured inventions for </w:t>
            </w:r>
            <w:r w:rsidR="00CA1A9E" w:rsidRPr="002A067F">
              <w:rPr>
                <w:rFonts w:asciiTheme="minorHAnsi" w:hAnsiTheme="minorHAnsi" w:cstheme="minorHAnsi"/>
                <w:color w:val="auto"/>
              </w:rPr>
              <w:t xml:space="preserve">PP/SEND/Girls </w:t>
            </w:r>
            <w:r w:rsidRPr="002A067F">
              <w:rPr>
                <w:rFonts w:asciiTheme="minorHAnsi" w:hAnsiTheme="minorHAnsi" w:cstheme="minorHAnsi"/>
                <w:color w:val="auto"/>
              </w:rPr>
              <w:t xml:space="preserve">who require support either pastorally or academically. </w:t>
            </w:r>
            <w:r w:rsidR="00600546" w:rsidRPr="002A067F">
              <w:rPr>
                <w:rFonts w:asciiTheme="minorHAnsi" w:hAnsiTheme="minorHAnsi" w:cstheme="minorHAnsi"/>
                <w:color w:val="auto"/>
              </w:rPr>
              <w:t xml:space="preserve">These students will be tracked and monitored across key transition points. </w:t>
            </w:r>
          </w:p>
        </w:tc>
        <w:tc>
          <w:tcPr>
            <w:tcW w:w="6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20FFC" w14:textId="77777777" w:rsidR="00074ECB" w:rsidRPr="002A067F" w:rsidRDefault="00074ECB" w:rsidP="00074ECB">
            <w:pPr>
              <w:widowControl w:val="0"/>
              <w:suppressAutoHyphens w:val="0"/>
              <w:autoSpaceDN/>
              <w:spacing w:after="60" w:line="240" w:lineRule="auto"/>
              <w:rPr>
                <w:rFonts w:asciiTheme="minorHAnsi" w:eastAsia="Calibri" w:hAnsiTheme="minorHAnsi" w:cstheme="minorHAnsi"/>
                <w:color w:val="auto"/>
                <w:lang w:bidi="en-GB"/>
              </w:rPr>
            </w:pPr>
            <w:hyperlink r:id="rId30" w:history="1">
              <w:r w:rsidRPr="002A067F">
                <w:rPr>
                  <w:rFonts w:asciiTheme="minorHAnsi" w:eastAsia="Arial" w:hAnsiTheme="minorHAnsi" w:cstheme="minorHAnsi"/>
                  <w:color w:val="auto"/>
                  <w:lang w:bidi="en-GB"/>
                </w:rPr>
                <w:t>Pupil Premium Guide 1 Education Endowment Foundation 1 EEF</w:t>
              </w:r>
            </w:hyperlink>
          </w:p>
          <w:p w14:paraId="3FEC0D17" w14:textId="77777777" w:rsidR="00074ECB" w:rsidRPr="002A067F" w:rsidRDefault="00074ECB" w:rsidP="00074ECB">
            <w:pPr>
              <w:widowControl w:val="0"/>
              <w:suppressAutoHyphens w:val="0"/>
              <w:autoSpaceDN/>
              <w:spacing w:after="60" w:line="240" w:lineRule="auto"/>
              <w:rPr>
                <w:rFonts w:asciiTheme="minorHAnsi" w:eastAsia="Calibri" w:hAnsiTheme="minorHAnsi" w:cstheme="minorHAnsi"/>
                <w:color w:val="auto"/>
                <w:lang w:bidi="en-GB"/>
              </w:rPr>
            </w:pPr>
          </w:p>
          <w:p w14:paraId="2A7D552A" w14:textId="5DBEFD53" w:rsidR="00E66558" w:rsidRPr="002A067F" w:rsidRDefault="00074ECB" w:rsidP="00074ECB">
            <w:pPr>
              <w:pStyle w:val="TableRowCentered"/>
              <w:ind w:left="0" w:right="0"/>
              <w:jc w:val="left"/>
              <w:rPr>
                <w:rFonts w:asciiTheme="minorHAnsi" w:hAnsiTheme="minorHAnsi" w:cstheme="minorHAnsi"/>
                <w:color w:val="auto"/>
                <w:szCs w:val="24"/>
              </w:rPr>
            </w:pPr>
            <w:r w:rsidRPr="002A067F">
              <w:rPr>
                <w:rFonts w:asciiTheme="minorHAnsi" w:eastAsia="Calibri" w:hAnsiTheme="minorHAnsi" w:cstheme="minorHAnsi"/>
                <w:color w:val="auto"/>
                <w:szCs w:val="24"/>
                <w:lang w:bidi="en-GB"/>
              </w:rPr>
              <w:t>We know that if you are both a girl, PP and SEND you are less likely to perform as well as your peers. Key Transitions throughout secondary school need to be monitored and students need to have access to bespoke support if needed.</w:t>
            </w:r>
          </w:p>
        </w:tc>
        <w:tc>
          <w:tcPr>
            <w:tcW w:w="3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B" w14:textId="469F2931" w:rsidR="00E66558" w:rsidRPr="002A067F" w:rsidRDefault="00600546"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3</w:t>
            </w:r>
          </w:p>
        </w:tc>
      </w:tr>
      <w:tr w:rsidR="002A067F" w:rsidRPr="002A067F" w14:paraId="2A7D5530" w14:textId="77777777" w:rsidTr="008F0010">
        <w:tc>
          <w:tcPr>
            <w:tcW w:w="4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D" w14:textId="5390B3AC" w:rsidR="008F0010" w:rsidRPr="002A067F" w:rsidRDefault="008F0010" w:rsidP="008F0010">
            <w:pPr>
              <w:pStyle w:val="TableRow"/>
              <w:ind w:left="0" w:right="0"/>
              <w:rPr>
                <w:rFonts w:asciiTheme="minorHAnsi" w:hAnsiTheme="minorHAnsi" w:cstheme="minorHAnsi"/>
                <w:color w:val="auto"/>
              </w:rPr>
            </w:pPr>
            <w:r w:rsidRPr="002A067F">
              <w:rPr>
                <w:rFonts w:asciiTheme="minorHAnsi" w:hAnsiTheme="minorHAnsi" w:cstheme="minorHAnsi"/>
                <w:color w:val="auto"/>
              </w:rPr>
              <w:t>Ensure Access to Technology to facilitate all online and blended learning for PP and more vulnerable students.</w:t>
            </w:r>
          </w:p>
        </w:tc>
        <w:tc>
          <w:tcPr>
            <w:tcW w:w="6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7D552E" w14:textId="311F0DCB" w:rsidR="008F0010" w:rsidRPr="002A067F" w:rsidRDefault="008F0010" w:rsidP="008F0010">
            <w:pPr>
              <w:pStyle w:val="TableRowCentered"/>
              <w:ind w:left="0" w:right="0"/>
              <w:jc w:val="left"/>
              <w:rPr>
                <w:rFonts w:asciiTheme="minorHAnsi" w:hAnsiTheme="minorHAnsi" w:cstheme="minorHAnsi"/>
                <w:color w:val="auto"/>
                <w:szCs w:val="24"/>
              </w:rPr>
            </w:pPr>
            <w:hyperlink r:id="rId31" w:history="1">
              <w:r w:rsidRPr="002A067F">
                <w:rPr>
                  <w:rFonts w:asciiTheme="minorHAnsi" w:hAnsiTheme="minorHAnsi" w:cstheme="minorHAnsi"/>
                  <w:color w:val="auto"/>
                  <w:szCs w:val="24"/>
                </w:rPr>
                <w:t>National Tutoring Programme Guidance for Schools 2022 to 2023</w:t>
              </w:r>
            </w:hyperlink>
            <w:r w:rsidRPr="002A067F">
              <w:rPr>
                <w:rFonts w:asciiTheme="minorHAnsi" w:hAnsiTheme="minorHAnsi" w:cstheme="minorHAnsi"/>
                <w:color w:val="auto"/>
                <w:szCs w:val="24"/>
              </w:rPr>
              <w:t xml:space="preserve"> </w:t>
            </w:r>
            <w:hyperlink r:id="rId32" w:history="1">
              <w:r w:rsidRPr="002A067F">
                <w:rPr>
                  <w:rFonts w:asciiTheme="minorHAnsi" w:hAnsiTheme="minorHAnsi" w:cstheme="minorHAnsi"/>
                  <w:color w:val="auto"/>
                  <w:szCs w:val="24"/>
                </w:rPr>
                <w:t>Research into the Evaluation of the National Tuition Programme: Tuition Partners</w:t>
              </w:r>
            </w:hyperlink>
          </w:p>
        </w:tc>
        <w:tc>
          <w:tcPr>
            <w:tcW w:w="3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F" w14:textId="1DF761C6" w:rsidR="008F0010" w:rsidRPr="002A067F" w:rsidRDefault="00F27630" w:rsidP="008F0010">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4</w:t>
            </w:r>
          </w:p>
        </w:tc>
      </w:tr>
      <w:tr w:rsidR="002A067F" w:rsidRPr="002A067F" w14:paraId="6E0F98EB" w14:textId="77777777" w:rsidTr="008F0010">
        <w:tc>
          <w:tcPr>
            <w:tcW w:w="4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347BB" w14:textId="77777777" w:rsidR="002D514B" w:rsidRPr="002D514B" w:rsidRDefault="002D514B" w:rsidP="002D514B">
            <w:pPr>
              <w:widowControl w:val="0"/>
              <w:suppressAutoHyphens w:val="0"/>
              <w:autoSpaceDN/>
              <w:spacing w:after="0" w:line="240" w:lineRule="auto"/>
              <w:rPr>
                <w:rFonts w:asciiTheme="minorHAnsi" w:eastAsia="Calibri" w:hAnsiTheme="minorHAnsi" w:cstheme="minorHAnsi"/>
                <w:color w:val="auto"/>
                <w:lang w:bidi="en-GB"/>
              </w:rPr>
            </w:pPr>
            <w:r w:rsidRPr="002D514B">
              <w:rPr>
                <w:rFonts w:asciiTheme="minorHAnsi" w:eastAsia="Calibri" w:hAnsiTheme="minorHAnsi" w:cstheme="minorHAnsi"/>
                <w:color w:val="auto"/>
                <w:lang w:bidi="en-GB"/>
              </w:rPr>
              <w:t xml:space="preserve">Implement a formal timetable for communication with parents centred around consultation evenings, data drops, transition periods and online </w:t>
            </w:r>
            <w:r w:rsidRPr="002D514B">
              <w:rPr>
                <w:rFonts w:asciiTheme="minorHAnsi" w:eastAsia="Calibri" w:hAnsiTheme="minorHAnsi" w:cstheme="minorHAnsi"/>
                <w:color w:val="auto"/>
                <w:lang w:bidi="en-GB"/>
              </w:rPr>
              <w:lastRenderedPageBreak/>
              <w:t>events.</w:t>
            </w:r>
          </w:p>
          <w:p w14:paraId="14A409FE" w14:textId="3D138C0D" w:rsidR="008F0010" w:rsidRPr="002A067F" w:rsidRDefault="002D514B" w:rsidP="002D514B">
            <w:pPr>
              <w:pStyle w:val="TableRow"/>
              <w:ind w:left="0" w:right="0"/>
              <w:rPr>
                <w:rFonts w:asciiTheme="minorHAnsi" w:hAnsiTheme="minorHAnsi" w:cstheme="minorHAnsi"/>
                <w:color w:val="auto"/>
              </w:rPr>
            </w:pPr>
            <w:r w:rsidRPr="002A067F">
              <w:rPr>
                <w:rFonts w:asciiTheme="minorHAnsi" w:eastAsia="Microsoft Sans Serif" w:hAnsiTheme="minorHAnsi" w:cstheme="minorHAnsi"/>
                <w:color w:val="auto"/>
                <w:lang w:bidi="en-GB"/>
              </w:rPr>
              <w:t>Recruit non-teaching pastoral support officers (PSO) to facilitate timely communication with parents as it is needed</w:t>
            </w:r>
          </w:p>
        </w:tc>
        <w:tc>
          <w:tcPr>
            <w:tcW w:w="6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02345" w14:textId="5F1C3B6F" w:rsidR="008F0010" w:rsidRPr="002A067F" w:rsidRDefault="00B51E81" w:rsidP="008F0010">
            <w:pPr>
              <w:pStyle w:val="TableRowCentered"/>
              <w:ind w:left="0" w:right="0"/>
              <w:jc w:val="left"/>
              <w:rPr>
                <w:rFonts w:asciiTheme="minorHAnsi" w:hAnsiTheme="minorHAnsi" w:cstheme="minorHAnsi"/>
                <w:color w:val="auto"/>
                <w:szCs w:val="24"/>
              </w:rPr>
            </w:pPr>
            <w:r w:rsidRPr="002A067F">
              <w:rPr>
                <w:rFonts w:asciiTheme="minorHAnsi" w:eastAsia="Microsoft Sans Serif" w:hAnsiTheme="minorHAnsi" w:cstheme="minorHAnsi"/>
                <w:color w:val="auto"/>
                <w:szCs w:val="24"/>
                <w:lang w:bidi="en-GB"/>
              </w:rPr>
              <w:lastRenderedPageBreak/>
              <w:t>Utilise flexible virtual communications opportunities to avoid barriers of transport and availability. Provide technology to students to support parental contact</w:t>
            </w:r>
            <w:r w:rsidR="00521C48" w:rsidRPr="002A067F">
              <w:rPr>
                <w:rFonts w:asciiTheme="minorHAnsi" w:eastAsia="Microsoft Sans Serif" w:hAnsiTheme="minorHAnsi" w:cstheme="minorHAnsi"/>
                <w:color w:val="auto"/>
                <w:szCs w:val="24"/>
                <w:lang w:bidi="en-GB"/>
              </w:rPr>
              <w:t xml:space="preserve"> as internal data shows that these parents are less likely to attend </w:t>
            </w:r>
            <w:proofErr w:type="gramStart"/>
            <w:r w:rsidR="00521C48" w:rsidRPr="002A067F">
              <w:rPr>
                <w:rFonts w:asciiTheme="minorHAnsi" w:eastAsia="Microsoft Sans Serif" w:hAnsiTheme="minorHAnsi" w:cstheme="minorHAnsi"/>
                <w:color w:val="auto"/>
                <w:szCs w:val="24"/>
                <w:lang w:bidi="en-GB"/>
              </w:rPr>
              <w:t>parents</w:t>
            </w:r>
            <w:proofErr w:type="gramEnd"/>
            <w:r w:rsidR="00521C48" w:rsidRPr="002A067F">
              <w:rPr>
                <w:rFonts w:asciiTheme="minorHAnsi" w:eastAsia="Microsoft Sans Serif" w:hAnsiTheme="minorHAnsi" w:cstheme="minorHAnsi"/>
                <w:color w:val="auto"/>
                <w:szCs w:val="24"/>
                <w:lang w:bidi="en-GB"/>
              </w:rPr>
              <w:t xml:space="preserve"> evenings. </w:t>
            </w:r>
          </w:p>
        </w:tc>
        <w:tc>
          <w:tcPr>
            <w:tcW w:w="3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611A5" w14:textId="798CA410" w:rsidR="008F0010" w:rsidRPr="002A067F" w:rsidRDefault="00DD29B0" w:rsidP="008F0010">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4</w:t>
            </w:r>
          </w:p>
        </w:tc>
      </w:tr>
    </w:tbl>
    <w:p w14:paraId="2A7D5531" w14:textId="77777777" w:rsidR="00E66558" w:rsidRDefault="00E66558" w:rsidP="00AA355B"/>
    <w:p w14:paraId="2A7D5532" w14:textId="59A68BC3" w:rsidR="00E66558" w:rsidRPr="00AA355B" w:rsidRDefault="009D71E8" w:rsidP="00AA355B">
      <w:pPr>
        <w:pStyle w:val="Heading3"/>
      </w:pPr>
      <w:r>
        <w:t>Wider strategies (for example, related to attendance, behaviour, wellbeing)</w:t>
      </w:r>
    </w:p>
    <w:p w14:paraId="2A7D5533" w14:textId="5207ADA6" w:rsidR="00E66558" w:rsidRDefault="009D71E8">
      <w:pPr>
        <w:spacing w:before="240" w:after="120"/>
      </w:pPr>
      <w:r>
        <w:t xml:space="preserve">Budgeted cost: £ </w:t>
      </w:r>
      <w:r w:rsidR="000C5C44">
        <w:rPr>
          <w:i/>
          <w:iCs/>
        </w:rPr>
        <w:t>22252</w:t>
      </w:r>
      <w:r w:rsidR="00940583">
        <w:rPr>
          <w:i/>
          <w:iCs/>
        </w:rPr>
        <w:t>.50</w:t>
      </w:r>
    </w:p>
    <w:tbl>
      <w:tblPr>
        <w:tblW w:w="5000" w:type="pct"/>
        <w:tblCellMar>
          <w:left w:w="10" w:type="dxa"/>
          <w:right w:w="10" w:type="dxa"/>
        </w:tblCellMar>
        <w:tblLook w:val="04A0" w:firstRow="1" w:lastRow="0" w:firstColumn="1" w:lastColumn="0" w:noHBand="0" w:noVBand="1"/>
      </w:tblPr>
      <w:tblGrid>
        <w:gridCol w:w="4126"/>
        <w:gridCol w:w="6529"/>
        <w:gridCol w:w="3905"/>
      </w:tblGrid>
      <w:tr w:rsidR="002A067F" w:rsidRPr="002A067F" w14:paraId="2A7D5537"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4"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5"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6"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Challenge number(s) addressed</w:t>
            </w:r>
          </w:p>
        </w:tc>
      </w:tr>
      <w:tr w:rsidR="002A067F" w:rsidRPr="002A067F" w14:paraId="2A7D553B"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8" w14:textId="18563214" w:rsidR="00E66558" w:rsidRPr="002A067F" w:rsidRDefault="00C67338" w:rsidP="00C31636">
            <w:pPr>
              <w:pStyle w:val="TableRow"/>
              <w:ind w:left="0" w:right="0"/>
              <w:rPr>
                <w:rFonts w:asciiTheme="minorHAnsi" w:hAnsiTheme="minorHAnsi" w:cstheme="minorHAnsi"/>
                <w:color w:val="auto"/>
              </w:rPr>
            </w:pPr>
            <w:r w:rsidRPr="002A067F">
              <w:rPr>
                <w:rFonts w:asciiTheme="minorHAnsi" w:eastAsia="Microsoft Sans Serif" w:hAnsiTheme="minorHAnsi" w:cstheme="minorHAnsi"/>
                <w:color w:val="auto"/>
                <w:lang w:bidi="en-GB"/>
              </w:rPr>
              <w:t>Pastoral/ Inclusion team dedicated to focusing on attendance and student welfare.</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9" w14:textId="5C85B4FC" w:rsidR="00E66558" w:rsidRPr="002A067F" w:rsidRDefault="00992406" w:rsidP="00C31636">
            <w:pPr>
              <w:pStyle w:val="TableRowCentered"/>
              <w:ind w:left="0" w:right="0"/>
              <w:jc w:val="left"/>
              <w:rPr>
                <w:rFonts w:asciiTheme="minorHAnsi" w:hAnsiTheme="minorHAnsi" w:cstheme="minorHAnsi"/>
                <w:color w:val="auto"/>
                <w:szCs w:val="24"/>
              </w:rPr>
            </w:pPr>
            <w:hyperlink r:id="rId33" w:history="1">
              <w:r w:rsidRPr="002A067F">
                <w:rPr>
                  <w:rFonts w:asciiTheme="minorHAnsi" w:eastAsia="Microsoft Sans Serif" w:hAnsiTheme="minorHAnsi" w:cstheme="minorHAnsi"/>
                  <w:color w:val="auto"/>
                  <w:szCs w:val="24"/>
                  <w:lang w:bidi="en-GB"/>
                </w:rPr>
                <w:t>DfE Pupil Premium Overview</w:t>
              </w:r>
            </w:hyperlink>
            <w:hyperlink r:id="rId34" w:history="1">
              <w:r w:rsidRPr="002A067F">
                <w:rPr>
                  <w:rFonts w:asciiTheme="minorHAnsi" w:eastAsia="Microsoft Sans Serif" w:hAnsiTheme="minorHAnsi" w:cstheme="minorHAnsi"/>
                  <w:color w:val="auto"/>
                  <w:szCs w:val="24"/>
                  <w:lang w:bidi="en-GB"/>
                </w:rPr>
                <w:t xml:space="preserve"> DfE Pupil Premium Guidance for School Leaders</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A" w14:textId="580E0B6D" w:rsidR="00E66558" w:rsidRPr="002A067F" w:rsidRDefault="00DD29B0"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5</w:t>
            </w:r>
          </w:p>
        </w:tc>
      </w:tr>
      <w:tr w:rsidR="002A067F" w:rsidRPr="002A067F" w14:paraId="2A7D553F"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C" w14:textId="42E1CCE8" w:rsidR="00E66558" w:rsidRPr="002A067F" w:rsidRDefault="00A15B3F" w:rsidP="00C31636">
            <w:pPr>
              <w:pStyle w:val="TableRow"/>
              <w:ind w:left="0" w:right="0"/>
              <w:rPr>
                <w:rFonts w:asciiTheme="minorHAnsi" w:hAnsiTheme="minorHAnsi" w:cstheme="minorHAnsi"/>
                <w:i/>
                <w:color w:val="auto"/>
              </w:rPr>
            </w:pPr>
            <w:r w:rsidRPr="002A067F">
              <w:rPr>
                <w:rFonts w:asciiTheme="minorHAnsi" w:eastAsia="Microsoft Sans Serif" w:hAnsiTheme="minorHAnsi" w:cstheme="minorHAnsi"/>
                <w:color w:val="auto"/>
                <w:lang w:bidi="en-GB"/>
              </w:rPr>
              <w:t>Provide dedicated curriculum learning environments for vulnerable students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D" w14:textId="42313547" w:rsidR="00E66558" w:rsidRPr="002A067F" w:rsidRDefault="008E3E3B" w:rsidP="00C31636">
            <w:pPr>
              <w:pStyle w:val="TableRowCentered"/>
              <w:ind w:left="0" w:right="0"/>
              <w:jc w:val="left"/>
              <w:rPr>
                <w:rFonts w:asciiTheme="minorHAnsi" w:hAnsiTheme="minorHAnsi" w:cstheme="minorHAnsi"/>
                <w:color w:val="auto"/>
                <w:szCs w:val="24"/>
              </w:rPr>
            </w:pPr>
            <w:hyperlink r:id="rId35" w:history="1">
              <w:r w:rsidRPr="002A067F">
                <w:rPr>
                  <w:rStyle w:val="Hyperlink"/>
                  <w:rFonts w:asciiTheme="minorHAnsi" w:hAnsiTheme="minorHAnsi" w:cstheme="minorHAnsi"/>
                  <w:color w:val="auto"/>
                  <w:szCs w:val="24"/>
                  <w:u w:val="none"/>
                </w:rPr>
                <w:t>EEF Special Educational Needs in Mainstream Schools Guidance Report</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E" w14:textId="3C462EFF" w:rsidR="00E66558" w:rsidRPr="002A067F" w:rsidRDefault="005C30BD"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1,5</w:t>
            </w:r>
          </w:p>
        </w:tc>
      </w:tr>
      <w:tr w:rsidR="002A067F" w:rsidRPr="002A067F" w14:paraId="7690C4B5"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0272D" w14:textId="0A1EDA19" w:rsidR="00DD23D6" w:rsidRPr="002A067F" w:rsidRDefault="00DD7A04" w:rsidP="00C31636">
            <w:pPr>
              <w:pStyle w:val="TableRow"/>
              <w:ind w:left="0" w:righ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Offer in-house counselling to ensure students receive support as soon as possible to reduce impact on their learning</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BBE63" w14:textId="726E99F6" w:rsidR="00DD23D6" w:rsidRPr="002A067F" w:rsidRDefault="00A85F3C" w:rsidP="00A85F3C">
            <w:pPr>
              <w:pStyle w:val="TableRowCentered"/>
              <w:ind w:left="0" w:right="0"/>
              <w:jc w:val="left"/>
              <w:rPr>
                <w:rFonts w:asciiTheme="minorHAnsi" w:hAnsiTheme="minorHAnsi" w:cstheme="minorHAnsi"/>
                <w:color w:val="auto"/>
                <w:szCs w:val="24"/>
              </w:rPr>
            </w:pPr>
            <w:hyperlink r:id="rId36" w:history="1">
              <w:r w:rsidRPr="002A067F">
                <w:rPr>
                  <w:rStyle w:val="Hyperlink"/>
                  <w:rFonts w:asciiTheme="minorHAnsi" w:hAnsiTheme="minorHAnsi" w:cstheme="minorHAnsi"/>
                  <w:color w:val="auto"/>
                  <w:szCs w:val="24"/>
                  <w:u w:val="none"/>
                </w:rPr>
                <w:t xml:space="preserve">Cooper, M., Stafford, M.R., Saxon, D., et al. (2021). Humanistic counselling plus pastoral care as usual versus pastoral care as usual for the treatment of psychological distress in adolescents in UK state schools (ETHOS): a randomised controlled trial. The Lancet Child &amp; Adolescent Health, [online] 5(3), pp.178–189. </w:t>
              </w:r>
              <w:proofErr w:type="spellStart"/>
              <w:proofErr w:type="gramStart"/>
              <w:r w:rsidRPr="002A067F">
                <w:rPr>
                  <w:rStyle w:val="Hyperlink"/>
                  <w:rFonts w:asciiTheme="minorHAnsi" w:hAnsiTheme="minorHAnsi" w:cstheme="minorHAnsi"/>
                  <w:color w:val="auto"/>
                  <w:szCs w:val="24"/>
                  <w:u w:val="none"/>
                </w:rPr>
                <w:t>doi:https</w:t>
              </w:r>
              <w:proofErr w:type="spellEnd"/>
              <w:r w:rsidRPr="002A067F">
                <w:rPr>
                  <w:rStyle w:val="Hyperlink"/>
                  <w:rFonts w:asciiTheme="minorHAnsi" w:hAnsiTheme="minorHAnsi" w:cstheme="minorHAnsi"/>
                  <w:color w:val="auto"/>
                  <w:szCs w:val="24"/>
                  <w:u w:val="none"/>
                </w:rPr>
                <w:t>://doi.org/10.1016/s2352-4642(20)30363-1</w:t>
              </w:r>
              <w:proofErr w:type="gramEnd"/>
              <w:r w:rsidRPr="002A067F">
                <w:rPr>
                  <w:rStyle w:val="Hyperlink"/>
                  <w:rFonts w:asciiTheme="minorHAnsi" w:hAnsiTheme="minorHAnsi" w:cstheme="minorHAnsi"/>
                  <w:color w:val="auto"/>
                  <w:szCs w:val="24"/>
                  <w:u w:val="none"/>
                </w:rPr>
                <w:t>.</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3E262" w14:textId="477CED91" w:rsidR="00DD23D6" w:rsidRPr="002A067F" w:rsidRDefault="005C30BD"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 xml:space="preserve">3,5 </w:t>
            </w:r>
          </w:p>
        </w:tc>
      </w:tr>
      <w:tr w:rsidR="002A067F" w:rsidRPr="002A067F" w14:paraId="39315381"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85BF5" w14:textId="345D4F69" w:rsidR="009D75FC" w:rsidRPr="002A067F" w:rsidRDefault="009D75FC" w:rsidP="00C31636">
            <w:pPr>
              <w:pStyle w:val="TableRow"/>
              <w:ind w:left="0" w:righ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Engaging parents/carers in supporting 100% attendance for their child</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19C7A" w14:textId="77777777" w:rsidR="009D75FC" w:rsidRPr="002A067F" w:rsidRDefault="001B4D46" w:rsidP="00C31636">
            <w:pPr>
              <w:pStyle w:val="TableRowCentered"/>
              <w:ind w:left="0" w:right="0"/>
              <w:jc w:val="left"/>
              <w:rPr>
                <w:rFonts w:asciiTheme="minorHAnsi" w:hAnsiTheme="minorHAnsi" w:cstheme="minorHAnsi"/>
                <w:color w:val="auto"/>
                <w:szCs w:val="24"/>
              </w:rPr>
            </w:pPr>
            <w:hyperlink r:id="rId37" w:history="1">
              <w:r w:rsidRPr="002A067F">
                <w:rPr>
                  <w:rFonts w:asciiTheme="minorHAnsi" w:hAnsiTheme="minorHAnsi" w:cstheme="minorHAnsi"/>
                  <w:color w:val="auto"/>
                  <w:szCs w:val="24"/>
                </w:rPr>
                <w:t>Pupil absence in schools in England: autumn term 2019</w:t>
              </w:r>
            </w:hyperlink>
          </w:p>
          <w:p w14:paraId="49233D17" w14:textId="77777777" w:rsidR="00987D8A" w:rsidRPr="002A067F" w:rsidRDefault="00987D8A" w:rsidP="00987D8A">
            <w:pPr>
              <w:keepNext/>
              <w:keepLines/>
              <w:widowControl w:val="0"/>
              <w:suppressAutoHyphens w:val="0"/>
              <w:autoSpaceDN/>
              <w:spacing w:after="40" w:line="240" w:lineRule="auto"/>
              <w:outlineLvl w:val="5"/>
              <w:rPr>
                <w:rFonts w:asciiTheme="minorHAnsi" w:eastAsia="Calibri" w:hAnsiTheme="minorHAnsi" w:cstheme="minorHAnsi"/>
                <w:color w:val="auto"/>
                <w:lang w:bidi="en-GB"/>
              </w:rPr>
            </w:pPr>
            <w:hyperlink r:id="rId38" w:history="1">
              <w:bookmarkStart w:id="17" w:name="bookmark20"/>
              <w:bookmarkStart w:id="18" w:name="bookmark21"/>
              <w:r w:rsidRPr="00987D8A">
                <w:rPr>
                  <w:rFonts w:asciiTheme="minorHAnsi" w:eastAsia="Calibri" w:hAnsiTheme="minorHAnsi" w:cstheme="minorHAnsi"/>
                  <w:color w:val="auto"/>
                  <w:lang w:bidi="en-GB"/>
                </w:rPr>
                <w:t>Attendance: persistent absence threshold and statistics</w:t>
              </w:r>
            </w:hyperlink>
            <w:r w:rsidRPr="00987D8A">
              <w:rPr>
                <w:rFonts w:asciiTheme="minorHAnsi" w:eastAsia="Calibri" w:hAnsiTheme="minorHAnsi" w:cstheme="minorHAnsi"/>
                <w:color w:val="auto"/>
                <w:lang w:bidi="en-GB"/>
              </w:rPr>
              <w:fldChar w:fldCharType="begin"/>
            </w:r>
            <w:r w:rsidRPr="00987D8A">
              <w:rPr>
                <w:rFonts w:asciiTheme="minorHAnsi" w:eastAsia="Calibri" w:hAnsiTheme="minorHAnsi" w:cstheme="minorHAnsi"/>
                <w:color w:val="auto"/>
                <w:lang w:bidi="en-GB"/>
              </w:rPr>
              <w:instrText>HYPERLINK "https://attendancemattersmagonline.co.uk/reducing-persistent-absence/"</w:instrText>
            </w:r>
            <w:r w:rsidRPr="00987D8A">
              <w:rPr>
                <w:rFonts w:asciiTheme="minorHAnsi" w:eastAsia="Calibri" w:hAnsiTheme="minorHAnsi" w:cstheme="minorHAnsi"/>
                <w:color w:val="auto"/>
                <w:lang w:bidi="en-GB"/>
              </w:rPr>
            </w:r>
            <w:r w:rsidRPr="00987D8A">
              <w:rPr>
                <w:rFonts w:asciiTheme="minorHAnsi" w:eastAsia="Calibri" w:hAnsiTheme="minorHAnsi" w:cstheme="minorHAnsi"/>
                <w:color w:val="auto"/>
                <w:lang w:bidi="en-GB"/>
              </w:rPr>
              <w:fldChar w:fldCharType="separate"/>
            </w:r>
            <w:r w:rsidRPr="00987D8A">
              <w:rPr>
                <w:rFonts w:asciiTheme="minorHAnsi" w:eastAsia="Calibri" w:hAnsiTheme="minorHAnsi" w:cstheme="minorHAnsi"/>
                <w:color w:val="auto"/>
                <w:lang w:bidi="en-GB"/>
              </w:rPr>
              <w:t xml:space="preserve"> </w:t>
            </w:r>
          </w:p>
          <w:p w14:paraId="0803D349" w14:textId="60778A88" w:rsidR="00987D8A" w:rsidRPr="002A067F" w:rsidRDefault="00987D8A" w:rsidP="00987D8A">
            <w:pPr>
              <w:keepNext/>
              <w:keepLines/>
              <w:widowControl w:val="0"/>
              <w:suppressAutoHyphens w:val="0"/>
              <w:autoSpaceDN/>
              <w:spacing w:after="40" w:line="240" w:lineRule="auto"/>
              <w:outlineLvl w:val="5"/>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 xml:space="preserve">Reducing </w:t>
            </w:r>
            <w:r w:rsidRPr="00987D8A">
              <w:rPr>
                <w:rFonts w:asciiTheme="minorHAnsi" w:eastAsia="Calibri" w:hAnsiTheme="minorHAnsi" w:cstheme="minorHAnsi"/>
                <w:color w:val="auto"/>
                <w:lang w:bidi="en-GB"/>
              </w:rPr>
              <w:t>persistent absence - Attendance Matters Magazine</w:t>
            </w:r>
            <w:bookmarkEnd w:id="17"/>
            <w:bookmarkEnd w:id="18"/>
            <w:r w:rsidRPr="00987D8A">
              <w:rPr>
                <w:rFonts w:asciiTheme="minorHAnsi" w:eastAsia="Calibri" w:hAnsiTheme="minorHAnsi" w:cstheme="minorHAnsi"/>
                <w:color w:val="auto"/>
                <w:lang w:bidi="en-GB"/>
              </w:rPr>
              <w:fldChar w:fldCharType="end"/>
            </w:r>
          </w:p>
          <w:p w14:paraId="61D3BEB5" w14:textId="4290E056" w:rsidR="00987D8A" w:rsidRPr="00987D8A" w:rsidRDefault="003466B6" w:rsidP="00987D8A">
            <w:pPr>
              <w:keepNext/>
              <w:keepLines/>
              <w:widowControl w:val="0"/>
              <w:suppressAutoHyphens w:val="0"/>
              <w:autoSpaceDN/>
              <w:spacing w:after="40" w:line="240" w:lineRule="auto"/>
              <w:outlineLvl w:val="5"/>
              <w:rPr>
                <w:rFonts w:asciiTheme="minorHAnsi" w:eastAsia="Calibri" w:hAnsiTheme="minorHAnsi" w:cstheme="minorHAnsi"/>
                <w:color w:val="auto"/>
                <w:lang w:bidi="en-GB"/>
              </w:rPr>
            </w:pPr>
            <w:bookmarkStart w:id="19" w:name="bookmark22"/>
            <w:bookmarkStart w:id="20" w:name="bookmark23"/>
            <w:r w:rsidRPr="002A067F">
              <w:rPr>
                <w:rFonts w:asciiTheme="minorHAnsi" w:hAnsiTheme="minorHAnsi" w:cstheme="minorHAnsi"/>
                <w:color w:val="auto"/>
              </w:rPr>
              <w:t>Harris, A and Goodall, J (2008)</w:t>
            </w:r>
            <w:hyperlink r:id="rId39" w:history="1">
              <w:r w:rsidRPr="002A067F">
                <w:rPr>
                  <w:rFonts w:asciiTheme="minorHAnsi" w:hAnsiTheme="minorHAnsi" w:cstheme="minorHAnsi"/>
                  <w:color w:val="auto"/>
                </w:rPr>
                <w:t xml:space="preserve"> Do parents know they matter? Engaging all parents in learning</w:t>
              </w:r>
            </w:hyperlink>
            <w:r w:rsidRPr="002A067F">
              <w:rPr>
                <w:rFonts w:asciiTheme="minorHAnsi" w:hAnsiTheme="minorHAnsi" w:cstheme="minorHAnsi"/>
                <w:color w:val="auto"/>
              </w:rPr>
              <w:t>.</w:t>
            </w:r>
            <w:hyperlink r:id="rId40" w:history="1">
              <w:r w:rsidRPr="002A067F">
                <w:rPr>
                  <w:rFonts w:asciiTheme="minorHAnsi" w:hAnsiTheme="minorHAnsi" w:cstheme="minorHAnsi"/>
                  <w:color w:val="auto"/>
                </w:rPr>
                <w:t xml:space="preserve"> Educational Research</w:t>
              </w:r>
            </w:hyperlink>
            <w:r w:rsidRPr="002A067F">
              <w:rPr>
                <w:rFonts w:asciiTheme="minorHAnsi" w:hAnsiTheme="minorHAnsi" w:cstheme="minorHAnsi"/>
                <w:color w:val="auto"/>
              </w:rPr>
              <w:t>,</w:t>
            </w:r>
            <w:hyperlink r:id="rId41" w:history="1">
              <w:r w:rsidRPr="002A067F">
                <w:rPr>
                  <w:rFonts w:asciiTheme="minorHAnsi" w:hAnsiTheme="minorHAnsi" w:cstheme="minorHAnsi"/>
                  <w:color w:val="auto"/>
                </w:rPr>
                <w:t xml:space="preserve"> 50 (3</w:t>
              </w:r>
            </w:hyperlink>
            <w:r w:rsidRPr="002A067F">
              <w:rPr>
                <w:rFonts w:asciiTheme="minorHAnsi" w:hAnsiTheme="minorHAnsi" w:cstheme="minorHAnsi"/>
                <w:color w:val="auto"/>
              </w:rPr>
              <w:t>): 277-289</w:t>
            </w:r>
            <w:bookmarkEnd w:id="19"/>
            <w:bookmarkEnd w:id="20"/>
          </w:p>
          <w:p w14:paraId="14EC89E4" w14:textId="774DC490" w:rsidR="001B4D46" w:rsidRPr="002A067F" w:rsidRDefault="001B4D46" w:rsidP="00C31636">
            <w:pPr>
              <w:pStyle w:val="TableRowCentered"/>
              <w:ind w:left="0" w:right="0"/>
              <w:jc w:val="left"/>
              <w:rPr>
                <w:rFonts w:asciiTheme="minorHAnsi" w:hAnsiTheme="minorHAnsi" w:cstheme="minorHAnsi"/>
                <w:color w:val="auto"/>
                <w:szCs w:val="24"/>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2B908" w14:textId="237EF1C6" w:rsidR="009D75FC" w:rsidRPr="002A067F" w:rsidRDefault="00DD29B0"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lastRenderedPageBreak/>
              <w:t>5</w:t>
            </w:r>
          </w:p>
        </w:tc>
      </w:tr>
      <w:tr w:rsidR="002A067F" w:rsidRPr="002A067F" w14:paraId="21FE479C"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0E2FC" w14:textId="70BF899C" w:rsidR="00ED72A9" w:rsidRPr="002A067F" w:rsidRDefault="00E556E5" w:rsidP="00ED72A9">
            <w:pPr>
              <w:pStyle w:val="TableRow"/>
              <w:ind w:lef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Delivering our bespoke </w:t>
            </w:r>
            <w:r w:rsidR="00ED72A9" w:rsidRPr="002A067F">
              <w:rPr>
                <w:rFonts w:asciiTheme="minorHAnsi" w:eastAsia="Microsoft Sans Serif" w:hAnsiTheme="minorHAnsi" w:cstheme="minorHAnsi"/>
                <w:color w:val="auto"/>
                <w:lang w:bidi="en-GB"/>
              </w:rPr>
              <w:t>Year 7 - First 100 days induction</w:t>
            </w:r>
          </w:p>
          <w:p w14:paraId="5BFAC5D5" w14:textId="6306B1CE" w:rsidR="00ED72A9" w:rsidRPr="002A067F" w:rsidRDefault="00E556E5" w:rsidP="00ED72A9">
            <w:pPr>
              <w:pStyle w:val="TableRow"/>
              <w:ind w:left="0" w:righ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P</w:t>
            </w:r>
            <w:r w:rsidR="00ED72A9" w:rsidRPr="002A067F">
              <w:rPr>
                <w:rFonts w:asciiTheme="minorHAnsi" w:eastAsia="Microsoft Sans Serif" w:hAnsiTheme="minorHAnsi" w:cstheme="minorHAnsi"/>
                <w:color w:val="auto"/>
                <w:lang w:bidi="en-GB"/>
              </w:rPr>
              <w:t>rogramme</w:t>
            </w:r>
            <w:r w:rsidRPr="002A067F">
              <w:rPr>
                <w:rFonts w:asciiTheme="minorHAnsi" w:eastAsia="Microsoft Sans Serif" w:hAnsiTheme="minorHAnsi" w:cstheme="minorHAnsi"/>
                <w:color w:val="auto"/>
                <w:lang w:bidi="en-GB"/>
              </w:rPr>
              <w:t xml:space="preserve"> to fully ensure that students transition well into secondary school.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03E91" w14:textId="77777777" w:rsidR="00ED72A9" w:rsidRPr="002A067F" w:rsidRDefault="00A85F3C"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Year 7 is a key transition point for students to feel a sense of belonging in a new secondary school. It is particularly important for those who are SEND/PP and</w:t>
            </w:r>
            <w:r w:rsidR="00DA1070" w:rsidRPr="002A067F">
              <w:rPr>
                <w:rFonts w:asciiTheme="minorHAnsi" w:hAnsiTheme="minorHAnsi" w:cstheme="minorHAnsi"/>
                <w:color w:val="auto"/>
                <w:szCs w:val="24"/>
              </w:rPr>
              <w:t xml:space="preserve"> those with SEMH. </w:t>
            </w:r>
          </w:p>
          <w:p w14:paraId="7B07CA71" w14:textId="77777777" w:rsidR="00DA1070" w:rsidRPr="002A067F" w:rsidRDefault="00DA1070" w:rsidP="00C31636">
            <w:pPr>
              <w:pStyle w:val="TableRowCentered"/>
              <w:ind w:left="0" w:right="0"/>
              <w:jc w:val="left"/>
              <w:rPr>
                <w:rFonts w:asciiTheme="minorHAnsi" w:hAnsiTheme="minorHAnsi" w:cstheme="minorHAnsi"/>
                <w:color w:val="auto"/>
                <w:szCs w:val="24"/>
              </w:rPr>
            </w:pPr>
          </w:p>
          <w:p w14:paraId="3E847696" w14:textId="724252D2" w:rsidR="00DA1070" w:rsidRPr="002A067F" w:rsidRDefault="00041F28" w:rsidP="00C31636">
            <w:pPr>
              <w:pStyle w:val="TableRowCentered"/>
              <w:ind w:left="0" w:right="0"/>
              <w:jc w:val="left"/>
              <w:rPr>
                <w:rFonts w:asciiTheme="minorHAnsi" w:hAnsiTheme="minorHAnsi" w:cstheme="minorHAnsi"/>
                <w:color w:val="auto"/>
                <w:szCs w:val="24"/>
              </w:rPr>
            </w:pPr>
            <w:hyperlink r:id="rId42" w:history="1">
              <w:r w:rsidRPr="002A067F">
                <w:rPr>
                  <w:rStyle w:val="Hyperlink"/>
                  <w:rFonts w:asciiTheme="minorHAnsi" w:hAnsiTheme="minorHAnsi" w:cstheme="minorHAnsi"/>
                  <w:color w:val="auto"/>
                  <w:szCs w:val="24"/>
                  <w:u w:val="none"/>
                </w:rPr>
                <w:t>School Transition and Adjustment Research Study (STARS)</w:t>
              </w:r>
            </w:hyperlink>
            <w:r w:rsidR="000E2957" w:rsidRPr="002A067F">
              <w:rPr>
                <w:rFonts w:asciiTheme="minorHAnsi" w:hAnsiTheme="minorHAnsi" w:cstheme="minorHAnsi"/>
                <w:color w:val="auto"/>
                <w:szCs w:val="24"/>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63C25" w14:textId="3CF9A134" w:rsidR="00ED72A9" w:rsidRPr="002A067F" w:rsidRDefault="004D053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3,4,5</w:t>
            </w:r>
          </w:p>
        </w:tc>
      </w:tr>
      <w:tr w:rsidR="002A067F" w:rsidRPr="002A067F" w14:paraId="22564568"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0DD4C" w14:textId="37EE2A91" w:rsidR="004C73E9" w:rsidRPr="002A067F" w:rsidRDefault="00E556E5" w:rsidP="000E6742">
            <w:pPr>
              <w:pStyle w:val="TableRow"/>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Delivering our </w:t>
            </w:r>
            <w:r w:rsidR="004C73E9" w:rsidRPr="002A067F">
              <w:rPr>
                <w:rFonts w:asciiTheme="minorHAnsi" w:eastAsia="Microsoft Sans Serif" w:hAnsiTheme="minorHAnsi" w:cstheme="minorHAnsi"/>
                <w:color w:val="auto"/>
                <w:lang w:bidi="en-GB"/>
              </w:rPr>
              <w:t xml:space="preserve">Year 9 - Choices programme </w:t>
            </w:r>
            <w:r w:rsidRPr="002A067F">
              <w:rPr>
                <w:rFonts w:asciiTheme="minorHAnsi" w:eastAsia="Microsoft Sans Serif" w:hAnsiTheme="minorHAnsi" w:cstheme="minorHAnsi"/>
                <w:color w:val="auto"/>
                <w:lang w:bidi="en-GB"/>
              </w:rPr>
              <w:t xml:space="preserve">so that </w:t>
            </w:r>
            <w:r w:rsidR="004C73E9" w:rsidRPr="002A067F">
              <w:rPr>
                <w:rFonts w:asciiTheme="minorHAnsi" w:eastAsia="Microsoft Sans Serif" w:hAnsiTheme="minorHAnsi" w:cstheme="minorHAnsi"/>
                <w:color w:val="auto"/>
                <w:lang w:bidi="en-GB"/>
              </w:rPr>
              <w:t>all students will be supported</w:t>
            </w:r>
            <w:r w:rsidRPr="002A067F">
              <w:rPr>
                <w:rFonts w:asciiTheme="minorHAnsi" w:eastAsia="Microsoft Sans Serif" w:hAnsiTheme="minorHAnsi" w:cstheme="minorHAnsi"/>
                <w:color w:val="auto"/>
                <w:lang w:bidi="en-GB"/>
              </w:rPr>
              <w:t xml:space="preserve"> </w:t>
            </w:r>
            <w:r w:rsidR="004C73E9" w:rsidRPr="002A067F">
              <w:rPr>
                <w:rFonts w:asciiTheme="minorHAnsi" w:eastAsia="Microsoft Sans Serif" w:hAnsiTheme="minorHAnsi" w:cstheme="minorHAnsi"/>
                <w:color w:val="auto"/>
                <w:lang w:bidi="en-GB"/>
              </w:rPr>
              <w:t>and encouraged to access</w:t>
            </w:r>
            <w:r w:rsidR="000E6742" w:rsidRPr="002A067F">
              <w:rPr>
                <w:rFonts w:asciiTheme="minorHAnsi" w:eastAsia="Microsoft Sans Serif" w:hAnsiTheme="minorHAnsi" w:cstheme="minorHAnsi"/>
                <w:color w:val="auto"/>
                <w:lang w:bidi="en-GB"/>
              </w:rPr>
              <w:t xml:space="preserve"> </w:t>
            </w:r>
            <w:r w:rsidR="004C73E9" w:rsidRPr="002A067F">
              <w:rPr>
                <w:rFonts w:asciiTheme="minorHAnsi" w:eastAsia="Microsoft Sans Serif" w:hAnsiTheme="minorHAnsi" w:cstheme="minorHAnsi"/>
                <w:color w:val="auto"/>
                <w:lang w:bidi="en-GB"/>
              </w:rPr>
              <w:t>EBacc subjects</w:t>
            </w:r>
            <w:r w:rsidRPr="002A067F">
              <w:rPr>
                <w:rFonts w:asciiTheme="minorHAnsi" w:eastAsia="Microsoft Sans Serif" w:hAnsiTheme="minorHAnsi" w:cstheme="minorHAnsi"/>
                <w:color w:val="auto"/>
                <w:lang w:bidi="en-GB"/>
              </w:rPr>
              <w:t xml:space="preserve">.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66FAC" w14:textId="40871E76" w:rsidR="005D388B" w:rsidRPr="002A067F" w:rsidRDefault="000E6742" w:rsidP="00C31636">
            <w:pPr>
              <w:pStyle w:val="TableRowCentered"/>
              <w:ind w:left="0" w:right="0"/>
              <w:jc w:val="left"/>
              <w:rPr>
                <w:rFonts w:asciiTheme="minorHAnsi" w:hAnsiTheme="minorHAnsi" w:cstheme="minorHAnsi"/>
                <w:color w:val="auto"/>
                <w:szCs w:val="24"/>
              </w:rPr>
            </w:pPr>
            <w:hyperlink r:id="rId43" w:history="1">
              <w:r w:rsidRPr="002A067F">
                <w:rPr>
                  <w:rStyle w:val="Hyperlink"/>
                  <w:rFonts w:asciiTheme="minorHAnsi" w:hAnsiTheme="minorHAnsi" w:cstheme="minorHAnsi"/>
                  <w:color w:val="auto"/>
                  <w:szCs w:val="24"/>
                  <w:u w:val="none"/>
                </w:rPr>
                <w:t>Research evidence supports the importance of credentials in these EBacc subjects for future access to professional routes and careers, yet failure magnifies disadvantage for these pupils, and these factors must be carefully balanced in exam entry.</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6E2C4" w14:textId="2FF3E5BD" w:rsidR="004C73E9" w:rsidRPr="002A067F" w:rsidRDefault="004D053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1,3</w:t>
            </w:r>
          </w:p>
        </w:tc>
      </w:tr>
      <w:tr w:rsidR="002A067F" w:rsidRPr="002A067F" w14:paraId="33A1783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C9D90" w14:textId="30A60B0D" w:rsidR="00FC0A0B" w:rsidRPr="002A067F" w:rsidRDefault="00292066" w:rsidP="00292066">
            <w:pPr>
              <w:pStyle w:val="TableRow"/>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Transition to Post 16 - </w:t>
            </w:r>
            <w:r w:rsidR="001D7911" w:rsidRPr="002A067F">
              <w:rPr>
                <w:rFonts w:asciiTheme="minorHAnsi" w:eastAsia="Microsoft Sans Serif" w:hAnsiTheme="minorHAnsi" w:cstheme="minorHAnsi"/>
                <w:color w:val="auto"/>
                <w:lang w:bidi="en-GB"/>
              </w:rPr>
              <w:t xml:space="preserve">To </w:t>
            </w:r>
            <w:r w:rsidRPr="002A067F">
              <w:rPr>
                <w:rFonts w:asciiTheme="minorHAnsi" w:eastAsia="Microsoft Sans Serif" w:hAnsiTheme="minorHAnsi" w:cstheme="minorHAnsi"/>
                <w:color w:val="auto"/>
                <w:lang w:bidi="en-GB"/>
              </w:rPr>
              <w:t>deliver our Year 11,</w:t>
            </w:r>
            <w:r w:rsidR="001D7911" w:rsidRPr="002A067F">
              <w:rPr>
                <w:rFonts w:asciiTheme="minorHAnsi" w:eastAsia="Microsoft Sans Serif" w:hAnsiTheme="minorHAnsi" w:cstheme="minorHAnsi"/>
                <w:color w:val="auto"/>
                <w:lang w:bidi="en-GB"/>
              </w:rPr>
              <w:t xml:space="preserve"> </w:t>
            </w:r>
            <w:r w:rsidR="00FC0A0B" w:rsidRPr="002A067F">
              <w:rPr>
                <w:rFonts w:asciiTheme="minorHAnsi" w:eastAsia="Microsoft Sans Serif" w:hAnsiTheme="minorHAnsi" w:cstheme="minorHAnsi"/>
                <w:color w:val="auto"/>
                <w:lang w:bidi="en-GB"/>
              </w:rPr>
              <w:t>Post 16</w:t>
            </w:r>
            <w:r w:rsidRPr="002A067F">
              <w:rPr>
                <w:rFonts w:asciiTheme="minorHAnsi" w:eastAsia="Microsoft Sans Serif" w:hAnsiTheme="minorHAnsi" w:cstheme="minorHAnsi"/>
                <w:color w:val="auto"/>
                <w:lang w:bidi="en-GB"/>
              </w:rPr>
              <w:t xml:space="preserve"> and further</w:t>
            </w:r>
            <w:r w:rsidR="001D7911" w:rsidRPr="002A067F">
              <w:rPr>
                <w:rFonts w:asciiTheme="minorHAnsi" w:eastAsia="Microsoft Sans Serif" w:hAnsiTheme="minorHAnsi" w:cstheme="minorHAnsi"/>
                <w:color w:val="auto"/>
                <w:lang w:bidi="en-GB"/>
              </w:rPr>
              <w:t xml:space="preserve"> </w:t>
            </w:r>
            <w:r w:rsidRPr="002A067F">
              <w:rPr>
                <w:rFonts w:asciiTheme="minorHAnsi" w:eastAsia="Microsoft Sans Serif" w:hAnsiTheme="minorHAnsi" w:cstheme="minorHAnsi"/>
                <w:color w:val="auto"/>
                <w:lang w:bidi="en-GB"/>
              </w:rPr>
              <w:t xml:space="preserve">develop </w:t>
            </w:r>
            <w:r w:rsidR="00FC0A0B" w:rsidRPr="002A067F">
              <w:rPr>
                <w:rFonts w:asciiTheme="minorHAnsi" w:eastAsia="Microsoft Sans Serif" w:hAnsiTheme="minorHAnsi" w:cstheme="minorHAnsi"/>
                <w:color w:val="auto"/>
                <w:lang w:bidi="en-GB"/>
              </w:rPr>
              <w:t>Careers PSHE</w:t>
            </w:r>
            <w:r w:rsidRPr="002A067F">
              <w:rPr>
                <w:rFonts w:asciiTheme="minorHAnsi" w:eastAsia="Microsoft Sans Serif" w:hAnsiTheme="minorHAnsi" w:cstheme="minorHAnsi"/>
                <w:color w:val="auto"/>
                <w:lang w:bidi="en-GB"/>
              </w:rPr>
              <w:t xml:space="preserve"> p</w:t>
            </w:r>
            <w:r w:rsidR="00FC0A0B" w:rsidRPr="002A067F">
              <w:rPr>
                <w:rFonts w:asciiTheme="minorHAnsi" w:eastAsia="Microsoft Sans Serif" w:hAnsiTheme="minorHAnsi" w:cstheme="minorHAnsi"/>
                <w:color w:val="auto"/>
                <w:lang w:bidi="en-GB"/>
              </w:rPr>
              <w:t>rogrammes</w:t>
            </w:r>
            <w:r w:rsidRPr="002A067F">
              <w:rPr>
                <w:rFonts w:asciiTheme="minorHAnsi" w:eastAsia="Microsoft Sans Serif" w:hAnsiTheme="minorHAnsi" w:cstheme="minorHAnsi"/>
                <w:color w:val="auto"/>
                <w:lang w:bidi="en-GB"/>
              </w:rPr>
              <w:t xml:space="preserve"> to</w:t>
            </w:r>
            <w:r w:rsidR="00FC0A0B" w:rsidRPr="002A067F">
              <w:rPr>
                <w:rFonts w:asciiTheme="minorHAnsi" w:eastAsia="Microsoft Sans Serif" w:hAnsiTheme="minorHAnsi" w:cstheme="minorHAnsi"/>
                <w:color w:val="auto"/>
                <w:lang w:bidi="en-GB"/>
              </w:rPr>
              <w:t xml:space="preserve"> support the</w:t>
            </w:r>
            <w:r w:rsidRPr="002A067F">
              <w:rPr>
                <w:rFonts w:asciiTheme="minorHAnsi" w:eastAsia="Microsoft Sans Serif" w:hAnsiTheme="minorHAnsi" w:cstheme="minorHAnsi"/>
                <w:color w:val="auto"/>
                <w:lang w:bidi="en-GB"/>
              </w:rPr>
              <w:t xml:space="preserve"> </w:t>
            </w:r>
            <w:r w:rsidR="00FC0A0B" w:rsidRPr="002A067F">
              <w:rPr>
                <w:rFonts w:asciiTheme="minorHAnsi" w:eastAsia="Microsoft Sans Serif" w:hAnsiTheme="minorHAnsi" w:cstheme="minorHAnsi"/>
                <w:color w:val="auto"/>
                <w:lang w:bidi="en-GB"/>
              </w:rPr>
              <w:t>transition process to Post 16</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FBDDD" w14:textId="77777777" w:rsidR="00884EA1" w:rsidRPr="002A067F" w:rsidRDefault="00884EA1" w:rsidP="00C31636">
            <w:pPr>
              <w:pStyle w:val="TableRowCentered"/>
              <w:ind w:left="0" w:right="0"/>
              <w:jc w:val="left"/>
              <w:rPr>
                <w:rFonts w:asciiTheme="minorHAnsi" w:hAnsiTheme="minorHAnsi" w:cstheme="minorHAnsi"/>
                <w:color w:val="auto"/>
                <w:szCs w:val="24"/>
              </w:rPr>
            </w:pPr>
            <w:hyperlink r:id="rId44" w:history="1">
              <w:r w:rsidRPr="002A067F">
                <w:rPr>
                  <w:rStyle w:val="Hyperlink"/>
                  <w:rFonts w:asciiTheme="minorHAnsi" w:hAnsiTheme="minorHAnsi" w:cstheme="minorHAnsi"/>
                  <w:color w:val="auto"/>
                  <w:szCs w:val="24"/>
                  <w:u w:val="none"/>
                </w:rPr>
                <w:t>Disadvantaged students are less likely to take up Post-16 STEM subjects where women are underrepresented.</w:t>
              </w:r>
            </w:hyperlink>
          </w:p>
          <w:p w14:paraId="72635E0F" w14:textId="7C95B581" w:rsidR="00FC0A0B" w:rsidRPr="002A067F" w:rsidRDefault="00A15A3E" w:rsidP="00C31636">
            <w:pPr>
              <w:pStyle w:val="TableRowCentered"/>
              <w:ind w:left="0" w:right="0"/>
              <w:jc w:val="left"/>
              <w:rPr>
                <w:rFonts w:asciiTheme="minorHAnsi" w:hAnsiTheme="minorHAnsi" w:cstheme="minorHAnsi"/>
                <w:color w:val="auto"/>
                <w:szCs w:val="24"/>
              </w:rPr>
            </w:pPr>
            <w:hyperlink r:id="rId45" w:history="1">
              <w:r w:rsidRPr="002A067F">
                <w:rPr>
                  <w:rStyle w:val="Hyperlink"/>
                  <w:rFonts w:asciiTheme="minorHAnsi" w:hAnsiTheme="minorHAnsi" w:cstheme="minorHAnsi"/>
                  <w:color w:val="auto"/>
                  <w:szCs w:val="24"/>
                  <w:u w:val="none"/>
                </w:rPr>
                <w:t>Social background is strongly predictive of attainment at KS4 and therefore post-16 pathway options.</w:t>
              </w:r>
            </w:hyperlink>
            <w:r w:rsidRPr="002A067F">
              <w:rPr>
                <w:rFonts w:asciiTheme="minorHAnsi" w:hAnsiTheme="minorHAnsi" w:cstheme="minorHAnsi"/>
                <w:color w:val="auto"/>
                <w:szCs w:val="24"/>
              </w:rPr>
              <w:t xml:space="preserve"> </w:t>
            </w:r>
          </w:p>
          <w:p w14:paraId="26555CA1" w14:textId="779CA4FD" w:rsidR="00884EA1" w:rsidRPr="002A067F" w:rsidRDefault="00884EA1" w:rsidP="00C31636">
            <w:pPr>
              <w:pStyle w:val="TableRowCentered"/>
              <w:ind w:left="0" w:right="0"/>
              <w:jc w:val="left"/>
              <w:rPr>
                <w:rFonts w:asciiTheme="minorHAnsi" w:hAnsiTheme="minorHAnsi" w:cstheme="minorHAnsi"/>
                <w:color w:val="auto"/>
                <w:szCs w:val="24"/>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F529F" w14:textId="21C6AC4E" w:rsidR="00FC0A0B" w:rsidRPr="002A067F" w:rsidRDefault="004D053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 xml:space="preserve">1, </w:t>
            </w:r>
            <w:r w:rsidR="001F5492" w:rsidRPr="002A067F">
              <w:rPr>
                <w:rFonts w:asciiTheme="minorHAnsi" w:hAnsiTheme="minorHAnsi" w:cstheme="minorHAnsi"/>
                <w:color w:val="auto"/>
                <w:szCs w:val="24"/>
              </w:rPr>
              <w:t>3</w:t>
            </w:r>
          </w:p>
        </w:tc>
      </w:tr>
      <w:tr w:rsidR="002A067F" w:rsidRPr="002A067F" w14:paraId="2E2410E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E1979" w14:textId="275450FE" w:rsidR="00B65DBC" w:rsidRPr="002A067F" w:rsidRDefault="00B65DBC" w:rsidP="00FC0A0B">
            <w:pPr>
              <w:pStyle w:val="TableRow"/>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Proactively promote development of cultural capital and enrichment through </w:t>
            </w:r>
            <w:r w:rsidR="000A3E23" w:rsidRPr="002A067F">
              <w:rPr>
                <w:rFonts w:asciiTheme="minorHAnsi" w:eastAsia="Microsoft Sans Serif" w:hAnsiTheme="minorHAnsi" w:cstheme="minorHAnsi"/>
                <w:color w:val="auto"/>
                <w:lang w:bidi="en-GB"/>
              </w:rPr>
              <w:t xml:space="preserve">ensuring </w:t>
            </w:r>
            <w:r w:rsidR="001337BF" w:rsidRPr="002A067F">
              <w:rPr>
                <w:rFonts w:asciiTheme="minorHAnsi" w:eastAsia="Microsoft Sans Serif" w:hAnsiTheme="minorHAnsi" w:cstheme="minorHAnsi"/>
                <w:color w:val="auto"/>
                <w:lang w:bidi="en-GB"/>
              </w:rPr>
              <w:t xml:space="preserve">equitable </w:t>
            </w:r>
            <w:r w:rsidRPr="002A067F">
              <w:rPr>
                <w:rFonts w:asciiTheme="minorHAnsi" w:eastAsia="Microsoft Sans Serif" w:hAnsiTheme="minorHAnsi" w:cstheme="minorHAnsi"/>
                <w:color w:val="auto"/>
                <w:lang w:bidi="en-GB"/>
              </w:rPr>
              <w:t>participation in extracurricular opportuniti</w:t>
            </w:r>
            <w:r w:rsidR="000A3E23" w:rsidRPr="002A067F">
              <w:rPr>
                <w:rFonts w:asciiTheme="minorHAnsi" w:eastAsia="Microsoft Sans Serif" w:hAnsiTheme="minorHAnsi" w:cstheme="minorHAnsi"/>
                <w:color w:val="auto"/>
                <w:lang w:bidi="en-GB"/>
              </w:rPr>
              <w:t>es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413A5" w14:textId="1A294472" w:rsidR="00B65DBC" w:rsidRPr="002A067F" w:rsidRDefault="00554CE7" w:rsidP="00C31636">
            <w:pPr>
              <w:pStyle w:val="TableRowCentered"/>
              <w:ind w:left="0" w:right="0"/>
              <w:jc w:val="left"/>
              <w:rPr>
                <w:rFonts w:asciiTheme="minorHAnsi" w:hAnsiTheme="minorHAnsi" w:cstheme="minorHAnsi"/>
                <w:color w:val="auto"/>
                <w:szCs w:val="24"/>
              </w:rPr>
            </w:pPr>
            <w:hyperlink r:id="rId46" w:history="1">
              <w:r w:rsidRPr="002A067F">
                <w:rPr>
                  <w:rStyle w:val="Hyperlink"/>
                  <w:rFonts w:asciiTheme="minorHAnsi" w:hAnsiTheme="minorHAnsi" w:cstheme="minorHAnsi"/>
                  <w:color w:val="auto"/>
                  <w:szCs w:val="24"/>
                  <w:u w:val="none"/>
                </w:rPr>
                <w:t xml:space="preserve">Attending </w:t>
              </w:r>
              <w:proofErr w:type="spellStart"/>
              <w:r w:rsidRPr="002A067F">
                <w:rPr>
                  <w:rStyle w:val="Hyperlink"/>
                  <w:rFonts w:asciiTheme="minorHAnsi" w:hAnsiTheme="minorHAnsi" w:cstheme="minorHAnsi"/>
                  <w:color w:val="auto"/>
                  <w:szCs w:val="24"/>
                  <w:u w:val="none"/>
                </w:rPr>
                <w:t>extra curricular</w:t>
              </w:r>
              <w:proofErr w:type="spellEnd"/>
              <w:r w:rsidRPr="002A067F">
                <w:rPr>
                  <w:rStyle w:val="Hyperlink"/>
                  <w:rFonts w:asciiTheme="minorHAnsi" w:hAnsiTheme="minorHAnsi" w:cstheme="minorHAnsi"/>
                  <w:color w:val="auto"/>
                  <w:szCs w:val="24"/>
                  <w:u w:val="none"/>
                </w:rPr>
                <w:t xml:space="preserve"> clubs has a large range of positive outcomes for disadvantaged students.</w:t>
              </w:r>
            </w:hyperlink>
            <w:r w:rsidRPr="002A067F">
              <w:rPr>
                <w:rFonts w:asciiTheme="minorHAnsi" w:hAnsiTheme="minorHAnsi" w:cstheme="minorHAnsi"/>
                <w:color w:val="auto"/>
                <w:szCs w:val="24"/>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26EDE" w14:textId="32131984" w:rsidR="00B65DBC" w:rsidRPr="002A067F" w:rsidRDefault="001F549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1,3,5</w:t>
            </w:r>
          </w:p>
        </w:tc>
      </w:tr>
    </w:tbl>
    <w:p w14:paraId="2A7D5540" w14:textId="77777777" w:rsidR="00E66558" w:rsidRDefault="00E66558">
      <w:pPr>
        <w:spacing w:before="240" w:after="0"/>
        <w:rPr>
          <w:b/>
          <w:bCs/>
          <w:color w:val="104F75"/>
          <w:sz w:val="28"/>
          <w:szCs w:val="28"/>
        </w:rPr>
      </w:pPr>
    </w:p>
    <w:p w14:paraId="2A7D5541" w14:textId="31AE8573" w:rsidR="00E66558" w:rsidRDefault="009D71E8" w:rsidP="00120AB1">
      <w:r>
        <w:rPr>
          <w:b/>
          <w:bCs/>
          <w:color w:val="104F75"/>
          <w:sz w:val="28"/>
          <w:szCs w:val="28"/>
        </w:rPr>
        <w:t xml:space="preserve">Total budgeted cost: £ </w:t>
      </w:r>
      <w:r w:rsidR="00F67D28">
        <w:rPr>
          <w:i/>
          <w:iCs/>
          <w:color w:val="104F75"/>
          <w:sz w:val="28"/>
          <w:szCs w:val="28"/>
        </w:rPr>
        <w:t>193,200</w:t>
      </w:r>
    </w:p>
    <w:p w14:paraId="2A7D5542" w14:textId="18352EC3" w:rsidR="00E66558" w:rsidRPr="00064366" w:rsidRDefault="009D71E8" w:rsidP="00064366">
      <w:pPr>
        <w:pStyle w:val="Heading1"/>
      </w:pPr>
      <w:r w:rsidRPr="00064366">
        <w:lastRenderedPageBreak/>
        <w:t>Part B: Review of the previous academic year</w:t>
      </w:r>
    </w:p>
    <w:p w14:paraId="6E050A4C" w14:textId="30D85394" w:rsidR="000C6F2F" w:rsidRPr="000C6F2F" w:rsidRDefault="00064366" w:rsidP="000C6F2F">
      <w:pPr>
        <w:pStyle w:val="Heading2"/>
      </w:pPr>
      <w:r w:rsidRPr="00173D4C">
        <w:t>Outcomes for disadvantaged pupils</w:t>
      </w:r>
    </w:p>
    <w:tbl>
      <w:tblPr>
        <w:tblW w:w="14312" w:type="dxa"/>
        <w:tblCellMar>
          <w:left w:w="10" w:type="dxa"/>
          <w:right w:w="10" w:type="dxa"/>
        </w:tblCellMar>
        <w:tblLook w:val="04A0" w:firstRow="1" w:lastRow="0" w:firstColumn="1" w:lastColumn="0" w:noHBand="0" w:noVBand="1"/>
      </w:tblPr>
      <w:tblGrid>
        <w:gridCol w:w="14312"/>
      </w:tblGrid>
      <w:tr w:rsidR="00173D4C" w14:paraId="7FB51099" w14:textId="77777777" w:rsidTr="00CA070C">
        <w:trPr>
          <w:trHeight w:val="1102"/>
        </w:trPr>
        <w:tc>
          <w:tcPr>
            <w:tcW w:w="1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tbl>
            <w:tblPr>
              <w:tblStyle w:val="TableGrid"/>
              <w:tblpPr w:leftFromText="180" w:rightFromText="180" w:vertAnchor="page" w:horzAnchor="margin" w:tblpY="1004"/>
              <w:tblOverlap w:val="never"/>
              <w:tblW w:w="0" w:type="auto"/>
              <w:tblLook w:val="04A0" w:firstRow="1" w:lastRow="0" w:firstColumn="1" w:lastColumn="0" w:noHBand="0" w:noVBand="1"/>
            </w:tblPr>
            <w:tblGrid>
              <w:gridCol w:w="1279"/>
              <w:gridCol w:w="1397"/>
              <w:gridCol w:w="1630"/>
              <w:gridCol w:w="9780"/>
            </w:tblGrid>
            <w:tr w:rsidR="00CA070C" w:rsidRPr="007D688C" w14:paraId="72976A2B" w14:textId="16670DF9" w:rsidTr="007D688C">
              <w:tc>
                <w:tcPr>
                  <w:tcW w:w="1648" w:type="dxa"/>
                  <w:shd w:val="clear" w:color="auto" w:fill="660066"/>
                </w:tcPr>
                <w:p w14:paraId="0241EA31" w14:textId="43A84F26"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Aim </w:t>
                  </w:r>
                </w:p>
              </w:tc>
              <w:tc>
                <w:tcPr>
                  <w:tcW w:w="1779" w:type="dxa"/>
                  <w:shd w:val="clear" w:color="auto" w:fill="660066"/>
                </w:tcPr>
                <w:p w14:paraId="35C20CE7" w14:textId="0637ED9F"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Target</w:t>
                  </w:r>
                </w:p>
              </w:tc>
              <w:tc>
                <w:tcPr>
                  <w:tcW w:w="2065" w:type="dxa"/>
                  <w:shd w:val="clear" w:color="auto" w:fill="660066"/>
                </w:tcPr>
                <w:p w14:paraId="7075CF1C" w14:textId="52A79AFC"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Target Date</w:t>
                  </w:r>
                </w:p>
              </w:tc>
              <w:tc>
                <w:tcPr>
                  <w:tcW w:w="8253" w:type="dxa"/>
                  <w:shd w:val="clear" w:color="auto" w:fill="660066"/>
                </w:tcPr>
                <w:p w14:paraId="0A8FC2DB" w14:textId="198BB743"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Reflection</w:t>
                  </w:r>
                </w:p>
              </w:tc>
            </w:tr>
            <w:tr w:rsidR="00CA070C" w:rsidRPr="007D688C" w14:paraId="0D8043C9" w14:textId="48206449" w:rsidTr="007D688C">
              <w:trPr>
                <w:trHeight w:val="1685"/>
              </w:trPr>
              <w:tc>
                <w:tcPr>
                  <w:tcW w:w="1648" w:type="dxa"/>
                </w:tcPr>
                <w:p w14:paraId="35D0DD59" w14:textId="5EEB2207" w:rsidR="007447D1" w:rsidRPr="007D688C" w:rsidRDefault="00B52A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Progress 8</w:t>
                  </w:r>
                </w:p>
              </w:tc>
              <w:tc>
                <w:tcPr>
                  <w:tcW w:w="1779" w:type="dxa"/>
                </w:tcPr>
                <w:p w14:paraId="28C85E33" w14:textId="1778C5F1" w:rsidR="007447D1" w:rsidRPr="007D688C" w:rsidRDefault="007640C8"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There is no gap in progress. </w:t>
                  </w:r>
                  <w:r w:rsidR="00CF6E1A" w:rsidRPr="007D688C">
                    <w:rPr>
                      <w:rFonts w:asciiTheme="minorHAnsi" w:hAnsiTheme="minorHAnsi" w:cstheme="minorHAnsi"/>
                      <w:color w:val="auto"/>
                    </w:rPr>
                    <w:t xml:space="preserve">All to have a positive P8. </w:t>
                  </w:r>
                </w:p>
              </w:tc>
              <w:tc>
                <w:tcPr>
                  <w:tcW w:w="2065" w:type="dxa"/>
                </w:tcPr>
                <w:p w14:paraId="181AB308" w14:textId="77777777" w:rsidR="007447D1" w:rsidRDefault="00966885" w:rsidP="00B52A85">
                  <w:pPr>
                    <w:suppressAutoHyphens w:val="0"/>
                    <w:autoSpaceDN/>
                    <w:rPr>
                      <w:rFonts w:asciiTheme="minorHAnsi" w:hAnsiTheme="minorHAnsi" w:cstheme="minorHAnsi"/>
                      <w:strike/>
                      <w:color w:val="auto"/>
                    </w:rPr>
                  </w:pPr>
                  <w:r w:rsidRPr="001D6848">
                    <w:rPr>
                      <w:rFonts w:asciiTheme="minorHAnsi" w:hAnsiTheme="minorHAnsi" w:cstheme="minorHAnsi"/>
                      <w:strike/>
                      <w:color w:val="auto"/>
                    </w:rPr>
                    <w:t>August 2024</w:t>
                  </w:r>
                </w:p>
                <w:p w14:paraId="29D28D37" w14:textId="1C6A7434" w:rsidR="001D6848" w:rsidRPr="0038781B" w:rsidRDefault="001D6848" w:rsidP="00B52A85">
                  <w:pPr>
                    <w:suppressAutoHyphens w:val="0"/>
                    <w:autoSpaceDN/>
                    <w:rPr>
                      <w:rFonts w:asciiTheme="minorHAnsi" w:hAnsiTheme="minorHAnsi" w:cstheme="minorHAnsi"/>
                      <w:color w:val="auto"/>
                    </w:rPr>
                  </w:pPr>
                  <w:r w:rsidRPr="0038781B">
                    <w:rPr>
                      <w:rFonts w:asciiTheme="minorHAnsi" w:hAnsiTheme="minorHAnsi" w:cstheme="minorHAnsi"/>
                      <w:color w:val="auto"/>
                    </w:rPr>
                    <w:t xml:space="preserve">Progress 8 measures </w:t>
                  </w:r>
                  <w:r w:rsidR="0038781B" w:rsidRPr="0038781B">
                    <w:rPr>
                      <w:rFonts w:asciiTheme="minorHAnsi" w:hAnsiTheme="minorHAnsi" w:cstheme="minorHAnsi"/>
                      <w:color w:val="auto"/>
                    </w:rPr>
                    <w:t>will be reintroduced no earlier than 2029.</w:t>
                  </w:r>
                  <w:r w:rsidR="00693A37" w:rsidRPr="0038781B">
                    <w:rPr>
                      <w:rFonts w:asciiTheme="minorHAnsi" w:hAnsiTheme="minorHAnsi" w:cstheme="minorHAnsi"/>
                      <w:color w:val="auto"/>
                    </w:rPr>
                    <w:t xml:space="preserve"> </w:t>
                  </w:r>
                </w:p>
              </w:tc>
              <w:tc>
                <w:tcPr>
                  <w:tcW w:w="8253" w:type="dxa"/>
                </w:tcPr>
                <w:p w14:paraId="1DB42CF9" w14:textId="1393163B" w:rsidR="007447D1" w:rsidRPr="007D688C" w:rsidRDefault="00E74112" w:rsidP="00B52A85">
                  <w:pPr>
                    <w:suppressAutoHyphens w:val="0"/>
                    <w:autoSpaceDN/>
                    <w:rPr>
                      <w:rFonts w:asciiTheme="minorHAnsi" w:hAnsiTheme="minorHAnsi" w:cstheme="minorHAnsi"/>
                      <w:color w:val="auto"/>
                    </w:rPr>
                  </w:pPr>
                  <w:r w:rsidRPr="007D688C">
                    <w:rPr>
                      <w:rFonts w:asciiTheme="minorHAnsi" w:hAnsiTheme="minorHAnsi" w:cstheme="minorHAnsi"/>
                    </w:rPr>
                    <w:t xml:space="preserve">Our goal </w:t>
                  </w:r>
                  <w:r w:rsidR="0050003F">
                    <w:rPr>
                      <w:rFonts w:asciiTheme="minorHAnsi" w:hAnsiTheme="minorHAnsi" w:cstheme="minorHAnsi"/>
                    </w:rPr>
                    <w:t>remains that</w:t>
                  </w:r>
                  <w:r w:rsidRPr="007D688C">
                    <w:rPr>
                      <w:rFonts w:asciiTheme="minorHAnsi" w:hAnsiTheme="minorHAnsi" w:cstheme="minorHAnsi"/>
                    </w:rPr>
                    <w:t xml:space="preserve"> there is no gap in attainment between PP and non-PP students, providing equitable opportunities for all learners to excel.</w:t>
                  </w:r>
                  <w:r w:rsidR="0050003F" w:rsidRPr="007D688C">
                    <w:rPr>
                      <w:rFonts w:asciiTheme="minorHAnsi" w:hAnsiTheme="minorHAnsi" w:cstheme="minorHAnsi"/>
                    </w:rPr>
                    <w:t xml:space="preserve"> </w:t>
                  </w:r>
                  <w:r w:rsidR="0050003F">
                    <w:rPr>
                      <w:rFonts w:asciiTheme="minorHAnsi" w:hAnsiTheme="minorHAnsi" w:cstheme="minorHAnsi"/>
                    </w:rPr>
                    <w:t xml:space="preserve">Although there is no </w:t>
                  </w:r>
                  <w:r w:rsidR="008F7FCD">
                    <w:rPr>
                      <w:rFonts w:asciiTheme="minorHAnsi" w:hAnsiTheme="minorHAnsi" w:cstheme="minorHAnsi"/>
                    </w:rPr>
                    <w:t xml:space="preserve">Progress 8 measure this academic year we have made further improvements to </w:t>
                  </w:r>
                  <w:r w:rsidR="00785747">
                    <w:rPr>
                      <w:rFonts w:asciiTheme="minorHAnsi" w:hAnsiTheme="minorHAnsi" w:cstheme="minorHAnsi"/>
                    </w:rPr>
                    <w:t>the Attainment 8 measure for o</w:t>
                  </w:r>
                  <w:r w:rsidR="0050003F" w:rsidRPr="007D688C">
                    <w:rPr>
                      <w:rFonts w:asciiTheme="minorHAnsi" w:hAnsiTheme="minorHAnsi" w:cstheme="minorHAnsi"/>
                    </w:rPr>
                    <w:t>ur pupil premium students</w:t>
                  </w:r>
                  <w:r w:rsidR="00785747">
                    <w:rPr>
                      <w:rFonts w:asciiTheme="minorHAnsi" w:hAnsiTheme="minorHAnsi" w:cstheme="minorHAnsi"/>
                    </w:rPr>
                    <w:t>.</w:t>
                  </w:r>
                  <w:r w:rsidR="0050003F" w:rsidRPr="007D688C">
                    <w:rPr>
                      <w:rFonts w:asciiTheme="minorHAnsi" w:hAnsiTheme="minorHAnsi" w:cstheme="minorHAnsi"/>
                    </w:rPr>
                    <w:t xml:space="preserve"> This</w:t>
                  </w:r>
                  <w:r w:rsidR="00785747">
                    <w:rPr>
                      <w:rFonts w:asciiTheme="minorHAnsi" w:hAnsiTheme="minorHAnsi" w:cstheme="minorHAnsi"/>
                    </w:rPr>
                    <w:t xml:space="preserve"> continuing</w:t>
                  </w:r>
                  <w:r w:rsidR="0050003F" w:rsidRPr="007D688C">
                    <w:rPr>
                      <w:rFonts w:asciiTheme="minorHAnsi" w:hAnsiTheme="minorHAnsi" w:cstheme="minorHAnsi"/>
                    </w:rPr>
                    <w:t xml:space="preserve"> upward trend demonstrates the effectiveness of our strategies to support PP students and highlights their hard work and commitment. </w:t>
                  </w:r>
                </w:p>
              </w:tc>
            </w:tr>
            <w:tr w:rsidR="00CA070C" w:rsidRPr="007D688C" w14:paraId="788865EF" w14:textId="7B5ECAEF" w:rsidTr="007D688C">
              <w:tc>
                <w:tcPr>
                  <w:tcW w:w="1648" w:type="dxa"/>
                </w:tcPr>
                <w:p w14:paraId="0CB53078" w14:textId="3EE586E0" w:rsidR="007447D1" w:rsidRPr="007D688C" w:rsidRDefault="00B52A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Attainment 8</w:t>
                  </w:r>
                </w:p>
              </w:tc>
              <w:tc>
                <w:tcPr>
                  <w:tcW w:w="1779" w:type="dxa"/>
                </w:tcPr>
                <w:p w14:paraId="1E1112C9" w14:textId="337A232E" w:rsidR="007447D1" w:rsidRPr="007D688C" w:rsidRDefault="007640C8"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90% of PP students a</w:t>
                  </w:r>
                  <w:r w:rsidR="007612D1" w:rsidRPr="007D688C">
                    <w:rPr>
                      <w:rFonts w:asciiTheme="minorHAnsi" w:hAnsiTheme="minorHAnsi" w:cstheme="minorHAnsi"/>
                      <w:color w:val="auto"/>
                    </w:rPr>
                    <w:t>chieve</w:t>
                  </w:r>
                  <w:r w:rsidRPr="007D688C">
                    <w:rPr>
                      <w:rFonts w:asciiTheme="minorHAnsi" w:hAnsiTheme="minorHAnsi" w:cstheme="minorHAnsi"/>
                      <w:color w:val="auto"/>
                    </w:rPr>
                    <w:t xml:space="preserve"> their expected target grades. </w:t>
                  </w:r>
                  <w:r w:rsidR="007612D1" w:rsidRPr="007D688C">
                    <w:rPr>
                      <w:rFonts w:asciiTheme="minorHAnsi" w:hAnsiTheme="minorHAnsi" w:cstheme="minorHAnsi"/>
                      <w:color w:val="auto"/>
                    </w:rPr>
                    <w:t xml:space="preserve">50% PP students achieve </w:t>
                  </w:r>
                  <w:r w:rsidR="007612D1" w:rsidRPr="007D688C">
                    <w:rPr>
                      <w:rFonts w:asciiTheme="minorHAnsi" w:hAnsiTheme="minorHAnsi" w:cstheme="minorHAnsi"/>
                      <w:color w:val="auto"/>
                    </w:rPr>
                    <w:lastRenderedPageBreak/>
                    <w:t>their aspirational target grade. PP students achieve above local/national average.</w:t>
                  </w:r>
                </w:p>
              </w:tc>
              <w:tc>
                <w:tcPr>
                  <w:tcW w:w="2065" w:type="dxa"/>
                </w:tcPr>
                <w:p w14:paraId="71CCC70C" w14:textId="5E8FFF43" w:rsidR="007447D1"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August 202</w:t>
                  </w:r>
                  <w:r w:rsidR="007427F0">
                    <w:rPr>
                      <w:rFonts w:asciiTheme="minorHAnsi" w:hAnsiTheme="minorHAnsi" w:cstheme="minorHAnsi"/>
                      <w:color w:val="auto"/>
                    </w:rPr>
                    <w:t>6</w:t>
                  </w:r>
                </w:p>
                <w:p w14:paraId="100A5C6C" w14:textId="3DFCE217" w:rsidR="0038781B" w:rsidRPr="007D688C" w:rsidRDefault="0038781B" w:rsidP="00B52A85">
                  <w:pPr>
                    <w:suppressAutoHyphens w:val="0"/>
                    <w:autoSpaceDN/>
                    <w:rPr>
                      <w:rFonts w:asciiTheme="minorHAnsi" w:hAnsiTheme="minorHAnsi" w:cstheme="minorHAnsi"/>
                      <w:color w:val="auto"/>
                    </w:rPr>
                  </w:pPr>
                </w:p>
              </w:tc>
              <w:tc>
                <w:tcPr>
                  <w:tcW w:w="8253" w:type="dxa"/>
                </w:tcPr>
                <w:p w14:paraId="2A394FE2" w14:textId="130E3563" w:rsidR="00FF378F" w:rsidRDefault="00F65589" w:rsidP="00B52A85">
                  <w:pPr>
                    <w:suppressAutoHyphens w:val="0"/>
                    <w:autoSpaceDN/>
                    <w:rPr>
                      <w:rFonts w:asciiTheme="minorHAnsi" w:hAnsiTheme="minorHAnsi" w:cstheme="minorHAnsi"/>
                    </w:rPr>
                  </w:pPr>
                  <w:r w:rsidRPr="007D688C">
                    <w:rPr>
                      <w:rFonts w:asciiTheme="minorHAnsi" w:hAnsiTheme="minorHAnsi" w:cstheme="minorHAnsi"/>
                    </w:rPr>
                    <w:t>In 202</w:t>
                  </w:r>
                  <w:r w:rsidR="00B466B3">
                    <w:rPr>
                      <w:rFonts w:asciiTheme="minorHAnsi" w:hAnsiTheme="minorHAnsi" w:cstheme="minorHAnsi"/>
                    </w:rPr>
                    <w:t>4</w:t>
                  </w:r>
                  <w:r w:rsidRPr="007D688C">
                    <w:rPr>
                      <w:rFonts w:asciiTheme="minorHAnsi" w:hAnsiTheme="minorHAnsi" w:cstheme="minorHAnsi"/>
                    </w:rPr>
                    <w:t xml:space="preserve"> our Attainment 8 score for pupil premium (PP) students was </w:t>
                  </w:r>
                  <w:r w:rsidR="00B466B3">
                    <w:rPr>
                      <w:rFonts w:asciiTheme="minorHAnsi" w:hAnsiTheme="minorHAnsi" w:cstheme="minorHAnsi"/>
                    </w:rPr>
                    <w:t xml:space="preserve">41.8, following </w:t>
                  </w:r>
                  <w:r w:rsidRPr="007D688C">
                    <w:rPr>
                      <w:rFonts w:asciiTheme="minorHAnsi" w:hAnsiTheme="minorHAnsi" w:cstheme="minorHAnsi"/>
                    </w:rPr>
                    <w:t>39.6</w:t>
                  </w:r>
                  <w:r w:rsidR="00FF378F">
                    <w:rPr>
                      <w:rFonts w:asciiTheme="minorHAnsi" w:hAnsiTheme="minorHAnsi" w:cstheme="minorHAnsi"/>
                    </w:rPr>
                    <w:t xml:space="preserve"> in 2023. </w:t>
                  </w:r>
                  <w:r w:rsidR="00F4220C">
                    <w:rPr>
                      <w:rFonts w:asciiTheme="minorHAnsi" w:hAnsiTheme="minorHAnsi" w:cstheme="minorHAnsi"/>
                    </w:rPr>
                    <w:t>In 2025</w:t>
                  </w:r>
                  <w:r w:rsidR="00FF378F">
                    <w:rPr>
                      <w:rFonts w:asciiTheme="minorHAnsi" w:hAnsiTheme="minorHAnsi" w:cstheme="minorHAnsi"/>
                    </w:rPr>
                    <w:t xml:space="preserve"> </w:t>
                  </w:r>
                  <w:r w:rsidR="004344A3">
                    <w:rPr>
                      <w:rFonts w:asciiTheme="minorHAnsi" w:hAnsiTheme="minorHAnsi" w:cstheme="minorHAnsi"/>
                    </w:rPr>
                    <w:t xml:space="preserve">our </w:t>
                  </w:r>
                  <w:r w:rsidR="00D9773A">
                    <w:rPr>
                      <w:rFonts w:asciiTheme="minorHAnsi" w:hAnsiTheme="minorHAnsi" w:cstheme="minorHAnsi"/>
                    </w:rPr>
                    <w:t>A</w:t>
                  </w:r>
                  <w:r w:rsidR="004344A3">
                    <w:rPr>
                      <w:rFonts w:asciiTheme="minorHAnsi" w:hAnsiTheme="minorHAnsi" w:cstheme="minorHAnsi"/>
                    </w:rPr>
                    <w:t xml:space="preserve">ttainment 8 score for our PP students further increased to </w:t>
                  </w:r>
                  <w:r w:rsidR="00377618">
                    <w:rPr>
                      <w:rFonts w:asciiTheme="minorHAnsi" w:hAnsiTheme="minorHAnsi" w:cstheme="minorHAnsi"/>
                    </w:rPr>
                    <w:t>42.64</w:t>
                  </w:r>
                  <w:r w:rsidR="00D9773A">
                    <w:rPr>
                      <w:rFonts w:asciiTheme="minorHAnsi" w:hAnsiTheme="minorHAnsi" w:cstheme="minorHAnsi"/>
                    </w:rPr>
                    <w:t xml:space="preserve">. </w:t>
                  </w:r>
                </w:p>
                <w:p w14:paraId="286E73AA" w14:textId="219F64CB" w:rsidR="00A179FD" w:rsidRPr="007D688C" w:rsidRDefault="00F65589" w:rsidP="00B52A85">
                  <w:pPr>
                    <w:suppressAutoHyphens w:val="0"/>
                    <w:autoSpaceDN/>
                    <w:rPr>
                      <w:rFonts w:asciiTheme="minorHAnsi" w:hAnsiTheme="minorHAnsi" w:cstheme="minorHAnsi"/>
                      <w:color w:val="auto"/>
                    </w:rPr>
                  </w:pPr>
                  <w:r w:rsidRPr="007D688C">
                    <w:rPr>
                      <w:rFonts w:asciiTheme="minorHAnsi" w:hAnsiTheme="minorHAnsi" w:cstheme="minorHAnsi"/>
                    </w:rPr>
                    <w:t xml:space="preserve">Despite this improvement, the Attainment 8 for PP students </w:t>
                  </w:r>
                  <w:proofErr w:type="gramStart"/>
                  <w:r w:rsidRPr="007D688C">
                    <w:rPr>
                      <w:rFonts w:asciiTheme="minorHAnsi" w:hAnsiTheme="minorHAnsi" w:cstheme="minorHAnsi"/>
                    </w:rPr>
                    <w:t>remains</w:t>
                  </w:r>
                  <w:proofErr w:type="gramEnd"/>
                  <w:r w:rsidRPr="007D688C">
                    <w:rPr>
                      <w:rFonts w:asciiTheme="minorHAnsi" w:hAnsiTheme="minorHAnsi" w:cstheme="minorHAnsi"/>
                    </w:rPr>
                    <w:t xml:space="preserve"> below that of our non-pupil premium peers, who achieved a score of </w:t>
                  </w:r>
                  <w:r w:rsidR="00FE0B67">
                    <w:rPr>
                      <w:rFonts w:asciiTheme="minorHAnsi" w:hAnsiTheme="minorHAnsi" w:cstheme="minorHAnsi"/>
                    </w:rPr>
                    <w:t>5</w:t>
                  </w:r>
                  <w:r w:rsidR="003D456F">
                    <w:rPr>
                      <w:rFonts w:asciiTheme="minorHAnsi" w:hAnsiTheme="minorHAnsi" w:cstheme="minorHAnsi"/>
                    </w:rPr>
                    <w:t>4</w:t>
                  </w:r>
                  <w:r w:rsidR="00FE0B67">
                    <w:rPr>
                      <w:rFonts w:asciiTheme="minorHAnsi" w:hAnsiTheme="minorHAnsi" w:cstheme="minorHAnsi"/>
                    </w:rPr>
                    <w:t>.</w:t>
                  </w:r>
                  <w:r w:rsidR="006C6198">
                    <w:rPr>
                      <w:rFonts w:asciiTheme="minorHAnsi" w:hAnsiTheme="minorHAnsi" w:cstheme="minorHAnsi"/>
                    </w:rPr>
                    <w:t>88</w:t>
                  </w:r>
                  <w:r w:rsidRPr="007D688C">
                    <w:rPr>
                      <w:rFonts w:asciiTheme="minorHAnsi" w:hAnsiTheme="minorHAnsi" w:cstheme="minorHAnsi"/>
                    </w:rPr>
                    <w:t>. This academic year, we are committed to minimi</w:t>
                  </w:r>
                  <w:r w:rsidR="00FE0B67">
                    <w:rPr>
                      <w:rFonts w:asciiTheme="minorHAnsi" w:hAnsiTheme="minorHAnsi" w:cstheme="minorHAnsi"/>
                    </w:rPr>
                    <w:t>s</w:t>
                  </w:r>
                  <w:r w:rsidRPr="007D688C">
                    <w:rPr>
                      <w:rFonts w:asciiTheme="minorHAnsi" w:hAnsiTheme="minorHAnsi" w:cstheme="minorHAnsi"/>
                    </w:rPr>
                    <w:t xml:space="preserve">ing this gap and ensuring that our PP students achieve the same high standards as their non-PP </w:t>
                  </w:r>
                  <w:r w:rsidR="00F572E7">
                    <w:rPr>
                      <w:rFonts w:asciiTheme="minorHAnsi" w:hAnsiTheme="minorHAnsi" w:cstheme="minorHAnsi"/>
                    </w:rPr>
                    <w:t>peers</w:t>
                  </w:r>
                  <w:r w:rsidRPr="007D688C">
                    <w:rPr>
                      <w:rFonts w:asciiTheme="minorHAnsi" w:hAnsiTheme="minorHAnsi" w:cstheme="minorHAnsi"/>
                    </w:rPr>
                    <w:t>.</w:t>
                  </w:r>
                  <w:r w:rsidR="008268B8">
                    <w:rPr>
                      <w:rFonts w:asciiTheme="minorHAnsi" w:hAnsiTheme="minorHAnsi" w:cstheme="minorHAnsi"/>
                    </w:rPr>
                    <w:t xml:space="preserve"> </w:t>
                  </w:r>
                  <w:r w:rsidR="00553EDE" w:rsidRPr="00553EDE">
                    <w:rPr>
                      <w:rFonts w:asciiTheme="minorHAnsi" w:hAnsiTheme="minorHAnsi" w:cstheme="minorHAnsi"/>
                    </w:rPr>
                    <w:t xml:space="preserve">Our approach to teaching and learning in every classroom is intentionally inclusive. We continue to strengthen our targeted support and maintain a dedicated focus on </w:t>
                  </w:r>
                  <w:r w:rsidR="00B112B7">
                    <w:rPr>
                      <w:rFonts w:asciiTheme="minorHAnsi" w:hAnsiTheme="minorHAnsi" w:cstheme="minorHAnsi"/>
                    </w:rPr>
                    <w:t>knowing</w:t>
                  </w:r>
                  <w:r w:rsidR="00553EDE" w:rsidRPr="00553EDE">
                    <w:rPr>
                      <w:rFonts w:asciiTheme="minorHAnsi" w:hAnsiTheme="minorHAnsi" w:cstheme="minorHAnsi"/>
                    </w:rPr>
                    <w:t xml:space="preserve"> and </w:t>
                  </w:r>
                  <w:r w:rsidR="00B112B7">
                    <w:rPr>
                      <w:rFonts w:asciiTheme="minorHAnsi" w:hAnsiTheme="minorHAnsi" w:cstheme="minorHAnsi"/>
                    </w:rPr>
                    <w:t xml:space="preserve">noticing </w:t>
                  </w:r>
                  <w:r w:rsidR="00553EDE" w:rsidRPr="00553EDE">
                    <w:rPr>
                      <w:rFonts w:asciiTheme="minorHAnsi" w:hAnsiTheme="minorHAnsi" w:cstheme="minorHAnsi"/>
                    </w:rPr>
                    <w:t>each of our students.</w:t>
                  </w:r>
                </w:p>
                <w:p w14:paraId="7E9C28C2" w14:textId="56D79609" w:rsidR="00A179FD" w:rsidRPr="007D688C" w:rsidRDefault="00A179FD" w:rsidP="00B52A85">
                  <w:pPr>
                    <w:suppressAutoHyphens w:val="0"/>
                    <w:autoSpaceDN/>
                    <w:rPr>
                      <w:rFonts w:asciiTheme="minorHAnsi" w:hAnsiTheme="minorHAnsi" w:cstheme="minorHAnsi"/>
                      <w:color w:val="auto"/>
                    </w:rPr>
                  </w:pPr>
                </w:p>
              </w:tc>
            </w:tr>
            <w:tr w:rsidR="00CA070C" w:rsidRPr="007D688C" w14:paraId="27CC97D3" w14:textId="52957A9C" w:rsidTr="007D688C">
              <w:tc>
                <w:tcPr>
                  <w:tcW w:w="1648" w:type="dxa"/>
                </w:tcPr>
                <w:p w14:paraId="23BB85B3" w14:textId="34B29CB5" w:rsidR="007447D1" w:rsidRPr="007D688C" w:rsidRDefault="00B52A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Percentage of Grade 5</w:t>
                  </w:r>
                  <w:r w:rsidR="00CF6E1A" w:rsidRPr="007D688C">
                    <w:rPr>
                      <w:rFonts w:asciiTheme="minorHAnsi" w:hAnsiTheme="minorHAnsi" w:cstheme="minorHAnsi"/>
                      <w:color w:val="auto"/>
                    </w:rPr>
                    <w:t>+ in Eng</w:t>
                  </w:r>
                  <w:r w:rsidR="007459F5" w:rsidRPr="007D688C">
                    <w:rPr>
                      <w:rFonts w:asciiTheme="minorHAnsi" w:hAnsiTheme="minorHAnsi" w:cstheme="minorHAnsi"/>
                      <w:color w:val="auto"/>
                    </w:rPr>
                    <w:t>lish</w:t>
                  </w:r>
                  <w:r w:rsidR="00CF6E1A" w:rsidRPr="007D688C">
                    <w:rPr>
                      <w:rFonts w:asciiTheme="minorHAnsi" w:hAnsiTheme="minorHAnsi" w:cstheme="minorHAnsi"/>
                      <w:color w:val="auto"/>
                    </w:rPr>
                    <w:t xml:space="preserve"> and Maths</w:t>
                  </w:r>
                </w:p>
              </w:tc>
              <w:tc>
                <w:tcPr>
                  <w:tcW w:w="1779" w:type="dxa"/>
                </w:tcPr>
                <w:p w14:paraId="6C04F1E0" w14:textId="370DECA3" w:rsidR="007447D1" w:rsidRPr="007D688C" w:rsidRDefault="007459F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Achieve in the top 5% of schools nationally for 5+ in English and Maths.</w:t>
                  </w:r>
                </w:p>
              </w:tc>
              <w:tc>
                <w:tcPr>
                  <w:tcW w:w="2065" w:type="dxa"/>
                </w:tcPr>
                <w:p w14:paraId="14C01404" w14:textId="274E1455"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August 202</w:t>
                  </w:r>
                  <w:r w:rsidR="007427F0">
                    <w:rPr>
                      <w:rFonts w:asciiTheme="minorHAnsi" w:hAnsiTheme="minorHAnsi" w:cstheme="minorHAnsi"/>
                      <w:color w:val="auto"/>
                    </w:rPr>
                    <w:t>6</w:t>
                  </w:r>
                </w:p>
              </w:tc>
              <w:tc>
                <w:tcPr>
                  <w:tcW w:w="8253" w:type="dxa"/>
                </w:tcPr>
                <w:p w14:paraId="4B8D9128" w14:textId="6B10E79B" w:rsidR="007447D1" w:rsidRPr="007D688C" w:rsidRDefault="007427F0" w:rsidP="00B52A85">
                  <w:pPr>
                    <w:suppressAutoHyphens w:val="0"/>
                    <w:autoSpaceDN/>
                    <w:rPr>
                      <w:rFonts w:asciiTheme="minorHAnsi" w:hAnsiTheme="minorHAnsi" w:cstheme="minorHAnsi"/>
                      <w:color w:val="auto"/>
                    </w:rPr>
                  </w:pPr>
                  <w:r w:rsidRPr="007427F0">
                    <w:rPr>
                      <w:rFonts w:asciiTheme="minorHAnsi" w:hAnsiTheme="minorHAnsi" w:cstheme="minorHAnsi"/>
                      <w:color w:val="auto"/>
                    </w:rPr>
                    <w:t>53% of non-Pupil Premium (non-PP) students achieved a grade 5 or above in both English and Maths, compared with 18.8% of Pupil Premium (PP) students. This year, we are strategically focusing on ensur</w:t>
                  </w:r>
                  <w:r w:rsidR="007A416D">
                    <w:rPr>
                      <w:rFonts w:asciiTheme="minorHAnsi" w:hAnsiTheme="minorHAnsi" w:cstheme="minorHAnsi"/>
                      <w:color w:val="auto"/>
                    </w:rPr>
                    <w:t>ing</w:t>
                  </w:r>
                  <w:r w:rsidRPr="007427F0">
                    <w:rPr>
                      <w:rFonts w:asciiTheme="minorHAnsi" w:hAnsiTheme="minorHAnsi" w:cstheme="minorHAnsi"/>
                      <w:color w:val="auto"/>
                    </w:rPr>
                    <w:t xml:space="preserve"> every student benefits from an inclusive education that drives rapid improvement in outcomes. </w:t>
                  </w:r>
                  <w:proofErr w:type="gramStart"/>
                  <w:r w:rsidRPr="007427F0">
                    <w:rPr>
                      <w:rFonts w:asciiTheme="minorHAnsi" w:hAnsiTheme="minorHAnsi" w:cstheme="minorHAnsi"/>
                      <w:color w:val="auto"/>
                    </w:rPr>
                    <w:t>In particular, we</w:t>
                  </w:r>
                  <w:proofErr w:type="gramEnd"/>
                  <w:r w:rsidRPr="007427F0">
                    <w:rPr>
                      <w:rFonts w:asciiTheme="minorHAnsi" w:hAnsiTheme="minorHAnsi" w:cstheme="minorHAnsi"/>
                      <w:color w:val="auto"/>
                    </w:rPr>
                    <w:t xml:space="preserve"> are committed to enabling our PP students to reach their full potential in English and Maths. We will closely monitor the impact of targeted curriculum support and the consistent use of adaptive teaching to ensure these strategies make a measurable difference.</w:t>
                  </w:r>
                </w:p>
              </w:tc>
            </w:tr>
            <w:tr w:rsidR="00CA070C" w:rsidRPr="007D688C" w14:paraId="3336A8D2" w14:textId="262BBEBB" w:rsidTr="007D688C">
              <w:tc>
                <w:tcPr>
                  <w:tcW w:w="1648" w:type="dxa"/>
                </w:tcPr>
                <w:p w14:paraId="6EE9403B" w14:textId="47DB1F04" w:rsidR="007447D1" w:rsidRPr="007D688C" w:rsidRDefault="00CF6E1A"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Reading Age at Chronological Age</w:t>
                  </w:r>
                </w:p>
              </w:tc>
              <w:tc>
                <w:tcPr>
                  <w:tcW w:w="1779" w:type="dxa"/>
                </w:tcPr>
                <w:p w14:paraId="05521BB0" w14:textId="2A670BB0" w:rsidR="007447D1" w:rsidRPr="007D688C" w:rsidRDefault="005E170B"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Reading age returns to the pre-pandemic level of 65% at chronological age by the end </w:t>
                  </w:r>
                  <w:r w:rsidRPr="007D688C">
                    <w:rPr>
                      <w:rFonts w:asciiTheme="minorHAnsi" w:hAnsiTheme="minorHAnsi" w:cstheme="minorHAnsi"/>
                      <w:color w:val="auto"/>
                    </w:rPr>
                    <w:lastRenderedPageBreak/>
                    <w:t>of Key Stage 3.</w:t>
                  </w:r>
                </w:p>
              </w:tc>
              <w:tc>
                <w:tcPr>
                  <w:tcW w:w="2065" w:type="dxa"/>
                </w:tcPr>
                <w:p w14:paraId="39FCD2FB" w14:textId="1A8F7B5F"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June 202</w:t>
                  </w:r>
                  <w:r w:rsidR="00604E0F">
                    <w:rPr>
                      <w:rFonts w:asciiTheme="minorHAnsi" w:hAnsiTheme="minorHAnsi" w:cstheme="minorHAnsi"/>
                      <w:color w:val="auto"/>
                    </w:rPr>
                    <w:t>6</w:t>
                  </w:r>
                </w:p>
              </w:tc>
              <w:tc>
                <w:tcPr>
                  <w:tcW w:w="8253" w:type="dxa"/>
                </w:tcPr>
                <w:p w14:paraId="1FBFBB1C" w14:textId="790931C6" w:rsidR="00F00DCC" w:rsidRDefault="00F00DCC" w:rsidP="00B15949">
                  <w:pPr>
                    <w:pStyle w:val="NormalWeb"/>
                    <w:numPr>
                      <w:ilvl w:val="0"/>
                      <w:numId w:val="1"/>
                    </w:numPr>
                    <w:rPr>
                      <w:rFonts w:asciiTheme="minorHAnsi" w:hAnsiTheme="minorHAnsi" w:cstheme="minorHAnsi"/>
                    </w:rPr>
                  </w:pPr>
                  <w:r w:rsidRPr="00F00DCC">
                    <w:rPr>
                      <w:rFonts w:asciiTheme="minorHAnsi" w:hAnsiTheme="minorHAnsi" w:cstheme="minorHAnsi"/>
                    </w:rPr>
                    <w:t>We have made strong progress toward our goal of ensuring all KS3 Pupil Premium (PP) students are reading at their chronological age, with 69% of Year 8 and 62% of Year 9 students now meeting this benchmark.</w:t>
                  </w:r>
                  <w:r>
                    <w:rPr>
                      <w:rFonts w:asciiTheme="minorHAnsi" w:hAnsiTheme="minorHAnsi" w:cstheme="minorHAnsi"/>
                    </w:rPr>
                    <w:t xml:space="preserve"> </w:t>
                  </w:r>
                </w:p>
                <w:p w14:paraId="72A32D2E" w14:textId="77777777" w:rsidR="00F00DCC" w:rsidRPr="00F00DCC" w:rsidRDefault="00F00DCC" w:rsidP="00B15949">
                  <w:pPr>
                    <w:pStyle w:val="NormalWeb"/>
                    <w:numPr>
                      <w:ilvl w:val="0"/>
                      <w:numId w:val="1"/>
                    </w:numPr>
                    <w:rPr>
                      <w:rFonts w:asciiTheme="minorHAnsi" w:hAnsiTheme="minorHAnsi" w:cstheme="minorHAnsi"/>
                    </w:rPr>
                  </w:pPr>
                </w:p>
                <w:p w14:paraId="315B159C" w14:textId="1979D9BF" w:rsidR="00B15949" w:rsidRPr="00B15949" w:rsidRDefault="00B15949" w:rsidP="00B15949">
                  <w:pPr>
                    <w:pStyle w:val="NormalWeb"/>
                    <w:numPr>
                      <w:ilvl w:val="0"/>
                      <w:numId w:val="1"/>
                    </w:numPr>
                    <w:rPr>
                      <w:rFonts w:asciiTheme="minorHAnsi" w:hAnsiTheme="minorHAnsi" w:cstheme="minorHAnsi"/>
                    </w:rPr>
                  </w:pPr>
                  <w:r w:rsidRPr="00B15949">
                    <w:rPr>
                      <w:rFonts w:asciiTheme="minorHAnsi" w:hAnsiTheme="minorHAnsi" w:cstheme="minorHAnsi"/>
                      <w:b/>
                      <w:bCs/>
                    </w:rPr>
                    <w:t>Year 7:</w:t>
                  </w:r>
                  <w:r w:rsidRPr="00B15949">
                    <w:rPr>
                      <w:rFonts w:asciiTheme="minorHAnsi" w:hAnsiTheme="minorHAnsi" w:cstheme="minorHAnsi"/>
                    </w:rPr>
                    <w:t xml:space="preserve"> 26 students received Intensive Boost intervention, with 69% making progress and an average reading age gain of 7 months. 83% of the Intensive Boost group graduated, now reading within the wave 2 band.</w:t>
                  </w:r>
                </w:p>
                <w:p w14:paraId="0E58D692" w14:textId="77777777" w:rsidR="00B15949" w:rsidRPr="00B15949" w:rsidRDefault="00B15949" w:rsidP="00B15949">
                  <w:pPr>
                    <w:pStyle w:val="NormalWeb"/>
                    <w:numPr>
                      <w:ilvl w:val="0"/>
                      <w:numId w:val="1"/>
                    </w:numPr>
                    <w:rPr>
                      <w:rFonts w:asciiTheme="minorHAnsi" w:hAnsiTheme="minorHAnsi" w:cstheme="minorHAnsi"/>
                    </w:rPr>
                  </w:pPr>
                  <w:r w:rsidRPr="00B15949">
                    <w:rPr>
                      <w:rFonts w:asciiTheme="minorHAnsi" w:hAnsiTheme="minorHAnsi" w:cstheme="minorHAnsi"/>
                      <w:b/>
                      <w:bCs/>
                    </w:rPr>
                    <w:t>Year 8</w:t>
                  </w:r>
                  <w:r w:rsidRPr="00B15949">
                    <w:rPr>
                      <w:rFonts w:asciiTheme="minorHAnsi" w:hAnsiTheme="minorHAnsi" w:cstheme="minorHAnsi"/>
                    </w:rPr>
                    <w:t>: 7 students participated in the Intensive Boost intervention, achieving an average reading age gain of 9 months. 28% graduated above chronological age, 57% made more than six months of progress.</w:t>
                  </w:r>
                </w:p>
                <w:p w14:paraId="012C4ACD" w14:textId="7014EA62" w:rsidR="00B15949" w:rsidRPr="00B15949" w:rsidRDefault="00B15949" w:rsidP="00B15949">
                  <w:pPr>
                    <w:pStyle w:val="NormalWeb"/>
                    <w:numPr>
                      <w:ilvl w:val="0"/>
                      <w:numId w:val="1"/>
                    </w:numPr>
                    <w:rPr>
                      <w:rFonts w:asciiTheme="minorHAnsi" w:hAnsiTheme="minorHAnsi" w:cstheme="minorHAnsi"/>
                    </w:rPr>
                  </w:pPr>
                  <w:r w:rsidRPr="00B15949">
                    <w:rPr>
                      <w:rFonts w:asciiTheme="minorHAnsi" w:hAnsiTheme="minorHAnsi" w:cstheme="minorHAnsi"/>
                      <w:b/>
                      <w:bCs/>
                    </w:rPr>
                    <w:lastRenderedPageBreak/>
                    <w:t>Year 9:</w:t>
                  </w:r>
                  <w:r w:rsidRPr="00B15949">
                    <w:rPr>
                      <w:rFonts w:asciiTheme="minorHAnsi" w:hAnsiTheme="minorHAnsi" w:cstheme="minorHAnsi"/>
                    </w:rPr>
                    <w:t xml:space="preserve"> 19 received Intensive Boost intervention, achieving an average reading age gain of 14 months. 52% graduated, meeting or exceeding their chronological reading age, while the remaining students </w:t>
                  </w:r>
                  <w:r w:rsidR="00683771" w:rsidRPr="006764CA">
                    <w:rPr>
                      <w:rFonts w:asciiTheme="minorHAnsi" w:hAnsiTheme="minorHAnsi" w:cstheme="minorHAnsi"/>
                    </w:rPr>
                    <w:t xml:space="preserve">will </w:t>
                  </w:r>
                  <w:r w:rsidRPr="00B15949">
                    <w:rPr>
                      <w:rFonts w:asciiTheme="minorHAnsi" w:hAnsiTheme="minorHAnsi" w:cstheme="minorHAnsi"/>
                    </w:rPr>
                    <w:t>continue to work towards this threshold</w:t>
                  </w:r>
                  <w:r w:rsidR="00D4456B" w:rsidRPr="006764CA">
                    <w:rPr>
                      <w:rFonts w:asciiTheme="minorHAnsi" w:hAnsiTheme="minorHAnsi" w:cstheme="minorHAnsi"/>
                    </w:rPr>
                    <w:t xml:space="preserve"> </w:t>
                  </w:r>
                  <w:r w:rsidR="00FF1E11" w:rsidRPr="006764CA">
                    <w:rPr>
                      <w:rFonts w:asciiTheme="minorHAnsi" w:hAnsiTheme="minorHAnsi" w:cstheme="minorHAnsi"/>
                    </w:rPr>
                    <w:t xml:space="preserve">via </w:t>
                  </w:r>
                  <w:r w:rsidR="001B39E4" w:rsidRPr="006764CA">
                    <w:rPr>
                      <w:rFonts w:asciiTheme="minorHAnsi" w:hAnsiTheme="minorHAnsi" w:cstheme="minorHAnsi"/>
                    </w:rPr>
                    <w:t>targeted support.</w:t>
                  </w:r>
                  <w:r w:rsidR="00FF1E11">
                    <w:rPr>
                      <w:rFonts w:asciiTheme="minorHAnsi" w:hAnsiTheme="minorHAnsi" w:cstheme="minorHAnsi"/>
                    </w:rPr>
                    <w:t xml:space="preserve"> </w:t>
                  </w:r>
                </w:p>
                <w:p w14:paraId="0C96A517" w14:textId="1B6FBD96" w:rsidR="00604E0F" w:rsidRDefault="00CA070C" w:rsidP="00CA070C">
                  <w:pPr>
                    <w:pStyle w:val="NormalWeb"/>
                    <w:rPr>
                      <w:rFonts w:asciiTheme="minorHAnsi" w:hAnsiTheme="minorHAnsi" w:cstheme="minorHAnsi"/>
                    </w:rPr>
                  </w:pPr>
                  <w:r w:rsidRPr="007D688C">
                    <w:rPr>
                      <w:rFonts w:asciiTheme="minorHAnsi" w:hAnsiTheme="minorHAnsi" w:cstheme="minorHAnsi"/>
                    </w:rPr>
                    <w:t xml:space="preserve"> </w:t>
                  </w:r>
                </w:p>
                <w:p w14:paraId="7740E386" w14:textId="6E12A9BF" w:rsidR="004D5AFE" w:rsidRPr="007D688C" w:rsidRDefault="004D5AFE" w:rsidP="00684C6A">
                  <w:pPr>
                    <w:pStyle w:val="NormalWeb"/>
                    <w:rPr>
                      <w:rFonts w:asciiTheme="minorHAnsi" w:hAnsiTheme="minorHAnsi" w:cstheme="minorHAnsi"/>
                      <w:b/>
                      <w:bCs/>
                    </w:rPr>
                  </w:pPr>
                </w:p>
              </w:tc>
            </w:tr>
            <w:tr w:rsidR="00CA070C" w:rsidRPr="007D688C" w14:paraId="4E81927C" w14:textId="25350263" w:rsidTr="007D688C">
              <w:tc>
                <w:tcPr>
                  <w:tcW w:w="1648" w:type="dxa"/>
                </w:tcPr>
                <w:p w14:paraId="52F75E9F" w14:textId="05E06FF7" w:rsidR="007447D1" w:rsidRPr="007D688C" w:rsidRDefault="00CF6E1A" w:rsidP="00B52A85">
                  <w:pPr>
                    <w:suppressAutoHyphens w:val="0"/>
                    <w:autoSpaceDN/>
                    <w:rPr>
                      <w:rFonts w:asciiTheme="minorHAnsi" w:hAnsiTheme="minorHAnsi" w:cstheme="minorHAnsi"/>
                      <w:color w:val="auto"/>
                    </w:rPr>
                  </w:pPr>
                  <w:proofErr w:type="spellStart"/>
                  <w:r w:rsidRPr="007D688C">
                    <w:rPr>
                      <w:rFonts w:asciiTheme="minorHAnsi" w:hAnsiTheme="minorHAnsi" w:cstheme="minorHAnsi"/>
                      <w:color w:val="auto"/>
                    </w:rPr>
                    <w:lastRenderedPageBreak/>
                    <w:t>Ebacc</w:t>
                  </w:r>
                  <w:proofErr w:type="spellEnd"/>
                  <w:r w:rsidRPr="007D688C">
                    <w:rPr>
                      <w:rFonts w:asciiTheme="minorHAnsi" w:hAnsiTheme="minorHAnsi" w:cstheme="minorHAnsi"/>
                      <w:color w:val="auto"/>
                    </w:rPr>
                    <w:t xml:space="preserve"> Entry</w:t>
                  </w:r>
                </w:p>
              </w:tc>
              <w:tc>
                <w:tcPr>
                  <w:tcW w:w="1779" w:type="dxa"/>
                </w:tcPr>
                <w:p w14:paraId="76F5EDE6" w14:textId="17B74C20"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PP &amp; </w:t>
                  </w:r>
                  <w:proofErr w:type="gramStart"/>
                  <w:r w:rsidRPr="007D688C">
                    <w:rPr>
                      <w:rFonts w:asciiTheme="minorHAnsi" w:hAnsiTheme="minorHAnsi" w:cstheme="minorHAnsi"/>
                      <w:color w:val="auto"/>
                    </w:rPr>
                    <w:t>Non PP</w:t>
                  </w:r>
                  <w:proofErr w:type="gramEnd"/>
                  <w:r w:rsidRPr="007D688C">
                    <w:rPr>
                      <w:rFonts w:asciiTheme="minorHAnsi" w:hAnsiTheme="minorHAnsi" w:cstheme="minorHAnsi"/>
                      <w:color w:val="auto"/>
                    </w:rPr>
                    <w:t xml:space="preserve"> = 90%</w:t>
                  </w:r>
                </w:p>
              </w:tc>
              <w:tc>
                <w:tcPr>
                  <w:tcW w:w="2065" w:type="dxa"/>
                </w:tcPr>
                <w:p w14:paraId="53B47F39" w14:textId="3EC24A09" w:rsidR="007447D1" w:rsidRPr="007D688C" w:rsidRDefault="00001377"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Y9 Choices April</w:t>
                  </w:r>
                  <w:r w:rsidR="00966885" w:rsidRPr="007D688C">
                    <w:rPr>
                      <w:rFonts w:asciiTheme="minorHAnsi" w:hAnsiTheme="minorHAnsi" w:cstheme="minorHAnsi"/>
                      <w:color w:val="auto"/>
                    </w:rPr>
                    <w:t xml:space="preserve"> 202</w:t>
                  </w:r>
                  <w:r w:rsidR="00F151DB">
                    <w:rPr>
                      <w:rFonts w:asciiTheme="minorHAnsi" w:hAnsiTheme="minorHAnsi" w:cstheme="minorHAnsi"/>
                      <w:color w:val="auto"/>
                    </w:rPr>
                    <w:t>6</w:t>
                  </w:r>
                </w:p>
              </w:tc>
              <w:tc>
                <w:tcPr>
                  <w:tcW w:w="8253" w:type="dxa"/>
                </w:tcPr>
                <w:p w14:paraId="6325E16C" w14:textId="2F282B96" w:rsidR="00CD0F42" w:rsidRDefault="002730E2" w:rsidP="00B52A85">
                  <w:pPr>
                    <w:suppressAutoHyphens w:val="0"/>
                    <w:autoSpaceDN/>
                    <w:rPr>
                      <w:rFonts w:asciiTheme="minorHAnsi" w:hAnsiTheme="minorHAnsi" w:cstheme="minorHAnsi"/>
                    </w:rPr>
                  </w:pPr>
                  <w:r w:rsidRPr="007D688C">
                    <w:rPr>
                      <w:rFonts w:asciiTheme="minorHAnsi" w:hAnsiTheme="minorHAnsi" w:cstheme="minorHAnsi"/>
                    </w:rPr>
                    <w:t>Our EBacc entry numbers remain a strong area of success</w:t>
                  </w:r>
                  <w:r w:rsidR="00887E67">
                    <w:rPr>
                      <w:rFonts w:asciiTheme="minorHAnsi" w:hAnsiTheme="minorHAnsi" w:cstheme="minorHAnsi"/>
                    </w:rPr>
                    <w:t xml:space="preserve"> when compared to both local and national data.</w:t>
                  </w:r>
                  <w:r w:rsidR="001269FF">
                    <w:rPr>
                      <w:rFonts w:asciiTheme="minorHAnsi" w:hAnsiTheme="minorHAnsi" w:cstheme="minorHAnsi"/>
                    </w:rPr>
                    <w:t xml:space="preserve"> </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7"/>
                    <w:gridCol w:w="1001"/>
                    <w:gridCol w:w="1002"/>
                    <w:gridCol w:w="1002"/>
                    <w:gridCol w:w="1002"/>
                  </w:tblGrid>
                  <w:tr w:rsidR="00887E67" w:rsidRPr="00887E67" w14:paraId="50510EAE" w14:textId="77777777" w:rsidTr="006E6728">
                    <w:trPr>
                      <w:trHeight w:val="420"/>
                    </w:trPr>
                    <w:tc>
                      <w:tcPr>
                        <w:tcW w:w="5547" w:type="dxa"/>
                        <w:noWrap/>
                        <w:vAlign w:val="bottom"/>
                        <w:hideMark/>
                      </w:tcPr>
                      <w:p w14:paraId="7FA97E1F" w14:textId="2F963CC4" w:rsidR="00887E67" w:rsidRPr="006E6728" w:rsidRDefault="00887E67" w:rsidP="00887E67">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Headline Measure</w:t>
                        </w:r>
                        <w:r w:rsidR="001269FF" w:rsidRPr="006E6728">
                          <w:rPr>
                            <w:rFonts w:ascii="Calibri" w:hAnsi="Calibri" w:cs="Calibri"/>
                            <w:b/>
                            <w:bCs/>
                            <w:color w:val="auto"/>
                            <w:sz w:val="22"/>
                            <w:szCs w:val="22"/>
                          </w:rPr>
                          <w:t xml:space="preserve"> (All)</w:t>
                        </w:r>
                      </w:p>
                    </w:tc>
                    <w:tc>
                      <w:tcPr>
                        <w:tcW w:w="1001" w:type="dxa"/>
                        <w:noWrap/>
                        <w:vAlign w:val="bottom"/>
                        <w:hideMark/>
                      </w:tcPr>
                      <w:p w14:paraId="2458647F" w14:textId="77777777" w:rsidR="00887E67" w:rsidRPr="006E6728" w:rsidRDefault="00887E67" w:rsidP="00887E67">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21/22 Exams</w:t>
                        </w:r>
                      </w:p>
                    </w:tc>
                    <w:tc>
                      <w:tcPr>
                        <w:tcW w:w="1002" w:type="dxa"/>
                        <w:noWrap/>
                        <w:vAlign w:val="bottom"/>
                        <w:hideMark/>
                      </w:tcPr>
                      <w:p w14:paraId="6E143214" w14:textId="77777777" w:rsidR="00887E67" w:rsidRPr="006E6728" w:rsidRDefault="00887E67" w:rsidP="00887E67">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22/23 Exams</w:t>
                        </w:r>
                      </w:p>
                    </w:tc>
                    <w:tc>
                      <w:tcPr>
                        <w:tcW w:w="1002" w:type="dxa"/>
                        <w:noWrap/>
                        <w:vAlign w:val="bottom"/>
                        <w:hideMark/>
                      </w:tcPr>
                      <w:p w14:paraId="17D21038" w14:textId="77777777" w:rsidR="00887E67" w:rsidRPr="006E6728" w:rsidRDefault="00887E67" w:rsidP="00887E67">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23/24 Exams</w:t>
                        </w:r>
                      </w:p>
                    </w:tc>
                    <w:tc>
                      <w:tcPr>
                        <w:tcW w:w="1002" w:type="dxa"/>
                        <w:noWrap/>
                        <w:vAlign w:val="bottom"/>
                        <w:hideMark/>
                      </w:tcPr>
                      <w:p w14:paraId="70C4FDFF" w14:textId="77777777" w:rsidR="00887E67" w:rsidRPr="006E6728" w:rsidRDefault="00887E67" w:rsidP="00887E67">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24/25 Exams</w:t>
                        </w:r>
                      </w:p>
                    </w:tc>
                  </w:tr>
                  <w:tr w:rsidR="00887E67" w:rsidRPr="00887E67" w14:paraId="438D76C2" w14:textId="77777777" w:rsidTr="006E6728">
                    <w:trPr>
                      <w:trHeight w:val="420"/>
                    </w:trPr>
                    <w:tc>
                      <w:tcPr>
                        <w:tcW w:w="5547" w:type="dxa"/>
                        <w:noWrap/>
                        <w:vAlign w:val="bottom"/>
                        <w:hideMark/>
                      </w:tcPr>
                      <w:p w14:paraId="50AD0A8B" w14:textId="32A83B87" w:rsidR="00887E67" w:rsidRPr="00887E67" w:rsidRDefault="00887E67" w:rsidP="00887E67">
                        <w:pPr>
                          <w:suppressAutoHyphens w:val="0"/>
                          <w:autoSpaceDN/>
                          <w:spacing w:after="0" w:line="240" w:lineRule="auto"/>
                          <w:rPr>
                            <w:rFonts w:ascii="Calibri" w:hAnsi="Calibri" w:cs="Calibri"/>
                            <w:color w:val="auto"/>
                            <w:sz w:val="22"/>
                            <w:szCs w:val="22"/>
                          </w:rPr>
                        </w:pPr>
                        <w:r w:rsidRPr="00887E67">
                          <w:rPr>
                            <w:rFonts w:ascii="Calibri" w:hAnsi="Calibri" w:cs="Calibri"/>
                            <w:color w:val="auto"/>
                            <w:sz w:val="22"/>
                            <w:szCs w:val="22"/>
                          </w:rPr>
                          <w:t xml:space="preserve">Students Entered </w:t>
                        </w:r>
                        <w:r>
                          <w:rPr>
                            <w:rFonts w:ascii="Calibri" w:hAnsi="Calibri" w:cs="Calibri"/>
                            <w:color w:val="auto"/>
                            <w:sz w:val="22"/>
                            <w:szCs w:val="22"/>
                          </w:rPr>
                          <w:t>f</w:t>
                        </w:r>
                        <w:r w:rsidRPr="00887E67">
                          <w:rPr>
                            <w:rFonts w:ascii="Calibri" w:hAnsi="Calibri" w:cs="Calibri"/>
                            <w:color w:val="auto"/>
                            <w:sz w:val="22"/>
                            <w:szCs w:val="22"/>
                          </w:rPr>
                          <w:t>or the EBacc</w:t>
                        </w:r>
                      </w:p>
                    </w:tc>
                    <w:tc>
                      <w:tcPr>
                        <w:tcW w:w="1001" w:type="dxa"/>
                        <w:noWrap/>
                        <w:vAlign w:val="bottom"/>
                        <w:hideMark/>
                      </w:tcPr>
                      <w:p w14:paraId="197A4E77"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57.7</w:t>
                        </w:r>
                      </w:p>
                    </w:tc>
                    <w:tc>
                      <w:tcPr>
                        <w:tcW w:w="1002" w:type="dxa"/>
                        <w:noWrap/>
                        <w:vAlign w:val="bottom"/>
                        <w:hideMark/>
                      </w:tcPr>
                      <w:p w14:paraId="0420E827"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53.6</w:t>
                        </w:r>
                      </w:p>
                    </w:tc>
                    <w:tc>
                      <w:tcPr>
                        <w:tcW w:w="1002" w:type="dxa"/>
                        <w:noWrap/>
                        <w:vAlign w:val="bottom"/>
                        <w:hideMark/>
                      </w:tcPr>
                      <w:p w14:paraId="7D76C721"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91.1</w:t>
                        </w:r>
                      </w:p>
                    </w:tc>
                    <w:tc>
                      <w:tcPr>
                        <w:tcW w:w="1002" w:type="dxa"/>
                        <w:noWrap/>
                        <w:vAlign w:val="bottom"/>
                        <w:hideMark/>
                      </w:tcPr>
                      <w:p w14:paraId="50C22836"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90.3</w:t>
                        </w:r>
                      </w:p>
                    </w:tc>
                  </w:tr>
                  <w:tr w:rsidR="00887E67" w:rsidRPr="00887E67" w14:paraId="3E30EF1C" w14:textId="77777777" w:rsidTr="006E6728">
                    <w:trPr>
                      <w:trHeight w:val="420"/>
                    </w:trPr>
                    <w:tc>
                      <w:tcPr>
                        <w:tcW w:w="5547" w:type="dxa"/>
                        <w:noWrap/>
                        <w:vAlign w:val="bottom"/>
                        <w:hideMark/>
                      </w:tcPr>
                      <w:p w14:paraId="2511D3D5" w14:textId="77777777" w:rsidR="00887E67" w:rsidRPr="00887E67" w:rsidRDefault="00887E67" w:rsidP="00887E67">
                        <w:pPr>
                          <w:suppressAutoHyphens w:val="0"/>
                          <w:autoSpaceDN/>
                          <w:spacing w:after="0" w:line="240" w:lineRule="auto"/>
                          <w:rPr>
                            <w:rFonts w:ascii="Calibri" w:hAnsi="Calibri" w:cs="Calibri"/>
                            <w:color w:val="auto"/>
                            <w:sz w:val="22"/>
                            <w:szCs w:val="22"/>
                          </w:rPr>
                        </w:pPr>
                        <w:r w:rsidRPr="00887E67">
                          <w:rPr>
                            <w:rFonts w:ascii="Calibri" w:hAnsi="Calibri" w:cs="Calibri"/>
                            <w:color w:val="auto"/>
                            <w:sz w:val="22"/>
                            <w:szCs w:val="22"/>
                          </w:rPr>
                          <w:t>Students in COHORT Achieving the EBacc (Strong Pass)</w:t>
                        </w:r>
                      </w:p>
                    </w:tc>
                    <w:tc>
                      <w:tcPr>
                        <w:tcW w:w="1001" w:type="dxa"/>
                        <w:noWrap/>
                        <w:vAlign w:val="bottom"/>
                        <w:hideMark/>
                      </w:tcPr>
                      <w:p w14:paraId="37F866AD"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36.6</w:t>
                        </w:r>
                      </w:p>
                    </w:tc>
                    <w:tc>
                      <w:tcPr>
                        <w:tcW w:w="1002" w:type="dxa"/>
                        <w:noWrap/>
                        <w:vAlign w:val="bottom"/>
                        <w:hideMark/>
                      </w:tcPr>
                      <w:p w14:paraId="4F87BB96"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33</w:t>
                        </w:r>
                      </w:p>
                    </w:tc>
                    <w:tc>
                      <w:tcPr>
                        <w:tcW w:w="1002" w:type="dxa"/>
                        <w:noWrap/>
                        <w:vAlign w:val="bottom"/>
                        <w:hideMark/>
                      </w:tcPr>
                      <w:p w14:paraId="253440EF"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40</w:t>
                        </w:r>
                      </w:p>
                    </w:tc>
                    <w:tc>
                      <w:tcPr>
                        <w:tcW w:w="1002" w:type="dxa"/>
                        <w:noWrap/>
                        <w:vAlign w:val="bottom"/>
                        <w:hideMark/>
                      </w:tcPr>
                      <w:p w14:paraId="60ABE9B0"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38.8</w:t>
                        </w:r>
                      </w:p>
                    </w:tc>
                  </w:tr>
                  <w:tr w:rsidR="00887E67" w:rsidRPr="00887E67" w14:paraId="17FB2B4C" w14:textId="77777777" w:rsidTr="006E6728">
                    <w:trPr>
                      <w:trHeight w:val="420"/>
                    </w:trPr>
                    <w:tc>
                      <w:tcPr>
                        <w:tcW w:w="5547" w:type="dxa"/>
                        <w:noWrap/>
                        <w:vAlign w:val="bottom"/>
                        <w:hideMark/>
                      </w:tcPr>
                      <w:p w14:paraId="7651EDC5" w14:textId="77777777" w:rsidR="00887E67" w:rsidRPr="00887E67" w:rsidRDefault="00887E67" w:rsidP="00887E67">
                        <w:pPr>
                          <w:suppressAutoHyphens w:val="0"/>
                          <w:autoSpaceDN/>
                          <w:spacing w:after="0" w:line="240" w:lineRule="auto"/>
                          <w:rPr>
                            <w:rFonts w:ascii="Calibri" w:hAnsi="Calibri" w:cs="Calibri"/>
                            <w:color w:val="auto"/>
                            <w:sz w:val="22"/>
                            <w:szCs w:val="22"/>
                          </w:rPr>
                        </w:pPr>
                        <w:r w:rsidRPr="00887E67">
                          <w:rPr>
                            <w:rFonts w:ascii="Calibri" w:hAnsi="Calibri" w:cs="Calibri"/>
                            <w:color w:val="auto"/>
                            <w:sz w:val="22"/>
                            <w:szCs w:val="22"/>
                          </w:rPr>
                          <w:t>Students in COHORT Achieving the EBacc (Standard Pass)</w:t>
                        </w:r>
                      </w:p>
                    </w:tc>
                    <w:tc>
                      <w:tcPr>
                        <w:tcW w:w="1001" w:type="dxa"/>
                        <w:noWrap/>
                        <w:vAlign w:val="bottom"/>
                        <w:hideMark/>
                      </w:tcPr>
                      <w:p w14:paraId="401B8E49"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44.7</w:t>
                        </w:r>
                      </w:p>
                    </w:tc>
                    <w:tc>
                      <w:tcPr>
                        <w:tcW w:w="1002" w:type="dxa"/>
                        <w:noWrap/>
                        <w:vAlign w:val="bottom"/>
                        <w:hideMark/>
                      </w:tcPr>
                      <w:p w14:paraId="7C2E59C3"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42.4</w:t>
                        </w:r>
                      </w:p>
                    </w:tc>
                    <w:tc>
                      <w:tcPr>
                        <w:tcW w:w="1002" w:type="dxa"/>
                        <w:noWrap/>
                        <w:vAlign w:val="bottom"/>
                        <w:hideMark/>
                      </w:tcPr>
                      <w:p w14:paraId="1936867A"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58.6</w:t>
                        </w:r>
                      </w:p>
                    </w:tc>
                    <w:tc>
                      <w:tcPr>
                        <w:tcW w:w="1002" w:type="dxa"/>
                        <w:noWrap/>
                        <w:vAlign w:val="bottom"/>
                        <w:hideMark/>
                      </w:tcPr>
                      <w:p w14:paraId="5BD1BAE1" w14:textId="77777777" w:rsidR="00887E67" w:rsidRPr="00887E67" w:rsidRDefault="00887E67" w:rsidP="00887E67">
                        <w:pPr>
                          <w:suppressAutoHyphens w:val="0"/>
                          <w:autoSpaceDN/>
                          <w:spacing w:after="0" w:line="240" w:lineRule="auto"/>
                          <w:jc w:val="right"/>
                          <w:rPr>
                            <w:rFonts w:ascii="Calibri" w:hAnsi="Calibri" w:cs="Calibri"/>
                            <w:color w:val="auto"/>
                            <w:sz w:val="22"/>
                            <w:szCs w:val="22"/>
                          </w:rPr>
                        </w:pPr>
                        <w:r w:rsidRPr="00887E67">
                          <w:rPr>
                            <w:rFonts w:ascii="Calibri" w:hAnsi="Calibri" w:cs="Calibri"/>
                            <w:color w:val="auto"/>
                            <w:sz w:val="22"/>
                            <w:szCs w:val="22"/>
                          </w:rPr>
                          <w:t>57.1</w:t>
                        </w:r>
                      </w:p>
                    </w:tc>
                  </w:tr>
                </w:tbl>
                <w:p w14:paraId="7636C4E8" w14:textId="77777777" w:rsidR="00887E67" w:rsidRDefault="00887E67" w:rsidP="00B52A85">
                  <w:pPr>
                    <w:suppressAutoHyphens w:val="0"/>
                    <w:autoSpaceDN/>
                    <w:rPr>
                      <w:rFonts w:asciiTheme="minorHAnsi" w:hAnsiTheme="minorHAnsi" w:cstheme="minorHAnsi"/>
                    </w:rPr>
                  </w:pP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877"/>
                    <w:gridCol w:w="1025"/>
                    <w:gridCol w:w="1024"/>
                    <w:gridCol w:w="1024"/>
                  </w:tblGrid>
                  <w:tr w:rsidR="001269FF" w:rsidRPr="001269FF" w14:paraId="24526359" w14:textId="77777777" w:rsidTr="006E6728">
                    <w:trPr>
                      <w:trHeight w:val="317"/>
                    </w:trPr>
                    <w:tc>
                      <w:tcPr>
                        <w:tcW w:w="5586" w:type="dxa"/>
                        <w:noWrap/>
                        <w:vAlign w:val="bottom"/>
                        <w:hideMark/>
                      </w:tcPr>
                      <w:p w14:paraId="307AD32A" w14:textId="5599349A" w:rsidR="001269FF" w:rsidRPr="006E6728" w:rsidRDefault="001269FF" w:rsidP="001269FF">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Headline Measure (PP)</w:t>
                        </w:r>
                      </w:p>
                    </w:tc>
                    <w:tc>
                      <w:tcPr>
                        <w:tcW w:w="877" w:type="dxa"/>
                        <w:noWrap/>
                        <w:vAlign w:val="bottom"/>
                        <w:hideMark/>
                      </w:tcPr>
                      <w:p w14:paraId="7303BE28" w14:textId="77777777" w:rsidR="001269FF" w:rsidRPr="006E6728" w:rsidRDefault="001269FF" w:rsidP="001269FF">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21/22 Exams</w:t>
                        </w:r>
                      </w:p>
                    </w:tc>
                    <w:tc>
                      <w:tcPr>
                        <w:tcW w:w="1025" w:type="dxa"/>
                        <w:noWrap/>
                        <w:vAlign w:val="bottom"/>
                        <w:hideMark/>
                      </w:tcPr>
                      <w:p w14:paraId="71A304CE" w14:textId="77777777" w:rsidR="001269FF" w:rsidRPr="006E6728" w:rsidRDefault="001269FF" w:rsidP="001269FF">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22/23 Exams</w:t>
                        </w:r>
                      </w:p>
                    </w:tc>
                    <w:tc>
                      <w:tcPr>
                        <w:tcW w:w="1024" w:type="dxa"/>
                        <w:noWrap/>
                        <w:vAlign w:val="bottom"/>
                        <w:hideMark/>
                      </w:tcPr>
                      <w:p w14:paraId="15FC51D8" w14:textId="77777777" w:rsidR="001269FF" w:rsidRPr="006E6728" w:rsidRDefault="001269FF" w:rsidP="001269FF">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23/24 Exams</w:t>
                        </w:r>
                      </w:p>
                    </w:tc>
                    <w:tc>
                      <w:tcPr>
                        <w:tcW w:w="1024" w:type="dxa"/>
                        <w:noWrap/>
                        <w:vAlign w:val="bottom"/>
                        <w:hideMark/>
                      </w:tcPr>
                      <w:p w14:paraId="0BDC7A74" w14:textId="77777777" w:rsidR="001269FF" w:rsidRPr="006E6728" w:rsidRDefault="001269FF" w:rsidP="001269FF">
                        <w:pPr>
                          <w:suppressAutoHyphens w:val="0"/>
                          <w:autoSpaceDN/>
                          <w:spacing w:after="0" w:line="240" w:lineRule="auto"/>
                          <w:rPr>
                            <w:rFonts w:ascii="Calibri" w:hAnsi="Calibri" w:cs="Calibri"/>
                            <w:b/>
                            <w:bCs/>
                            <w:color w:val="auto"/>
                            <w:sz w:val="22"/>
                            <w:szCs w:val="22"/>
                          </w:rPr>
                        </w:pPr>
                        <w:r w:rsidRPr="006E6728">
                          <w:rPr>
                            <w:rFonts w:ascii="Calibri" w:hAnsi="Calibri" w:cs="Calibri"/>
                            <w:b/>
                            <w:bCs/>
                            <w:color w:val="auto"/>
                            <w:sz w:val="22"/>
                            <w:szCs w:val="22"/>
                          </w:rPr>
                          <w:t>24/25 Exams</w:t>
                        </w:r>
                      </w:p>
                    </w:tc>
                  </w:tr>
                  <w:tr w:rsidR="001269FF" w:rsidRPr="001269FF" w14:paraId="018C7D9E" w14:textId="77777777" w:rsidTr="006E6728">
                    <w:trPr>
                      <w:trHeight w:val="317"/>
                    </w:trPr>
                    <w:tc>
                      <w:tcPr>
                        <w:tcW w:w="5586" w:type="dxa"/>
                        <w:noWrap/>
                        <w:vAlign w:val="bottom"/>
                        <w:hideMark/>
                      </w:tcPr>
                      <w:p w14:paraId="07BA1172" w14:textId="77777777" w:rsidR="001269FF" w:rsidRPr="001269FF" w:rsidRDefault="001269FF" w:rsidP="001269FF">
                        <w:pPr>
                          <w:suppressAutoHyphens w:val="0"/>
                          <w:autoSpaceDN/>
                          <w:spacing w:after="0" w:line="240" w:lineRule="auto"/>
                          <w:rPr>
                            <w:rFonts w:ascii="Calibri" w:hAnsi="Calibri" w:cs="Calibri"/>
                            <w:color w:val="auto"/>
                            <w:sz w:val="22"/>
                            <w:szCs w:val="22"/>
                          </w:rPr>
                        </w:pPr>
                        <w:r w:rsidRPr="001269FF">
                          <w:rPr>
                            <w:rFonts w:ascii="Calibri" w:hAnsi="Calibri" w:cs="Calibri"/>
                            <w:color w:val="auto"/>
                            <w:sz w:val="22"/>
                            <w:szCs w:val="22"/>
                          </w:rPr>
                          <w:t xml:space="preserve">Students Entered </w:t>
                        </w:r>
                        <w:proofErr w:type="gramStart"/>
                        <w:r w:rsidRPr="001269FF">
                          <w:rPr>
                            <w:rFonts w:ascii="Calibri" w:hAnsi="Calibri" w:cs="Calibri"/>
                            <w:color w:val="auto"/>
                            <w:sz w:val="22"/>
                            <w:szCs w:val="22"/>
                          </w:rPr>
                          <w:t>For</w:t>
                        </w:r>
                        <w:proofErr w:type="gramEnd"/>
                        <w:r w:rsidRPr="001269FF">
                          <w:rPr>
                            <w:rFonts w:ascii="Calibri" w:hAnsi="Calibri" w:cs="Calibri"/>
                            <w:color w:val="auto"/>
                            <w:sz w:val="22"/>
                            <w:szCs w:val="22"/>
                          </w:rPr>
                          <w:t xml:space="preserve"> the EBacc</w:t>
                        </w:r>
                      </w:p>
                    </w:tc>
                    <w:tc>
                      <w:tcPr>
                        <w:tcW w:w="877" w:type="dxa"/>
                        <w:noWrap/>
                        <w:vAlign w:val="bottom"/>
                        <w:hideMark/>
                      </w:tcPr>
                      <w:p w14:paraId="083BFA2A"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36.7</w:t>
                        </w:r>
                      </w:p>
                    </w:tc>
                    <w:tc>
                      <w:tcPr>
                        <w:tcW w:w="1025" w:type="dxa"/>
                        <w:noWrap/>
                        <w:vAlign w:val="bottom"/>
                        <w:hideMark/>
                      </w:tcPr>
                      <w:p w14:paraId="7FF8D620"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44.1</w:t>
                        </w:r>
                      </w:p>
                    </w:tc>
                    <w:tc>
                      <w:tcPr>
                        <w:tcW w:w="1024" w:type="dxa"/>
                        <w:noWrap/>
                        <w:vAlign w:val="bottom"/>
                        <w:hideMark/>
                      </w:tcPr>
                      <w:p w14:paraId="083B84A9"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85.7</w:t>
                        </w:r>
                      </w:p>
                    </w:tc>
                    <w:tc>
                      <w:tcPr>
                        <w:tcW w:w="1024" w:type="dxa"/>
                        <w:noWrap/>
                        <w:vAlign w:val="bottom"/>
                        <w:hideMark/>
                      </w:tcPr>
                      <w:p w14:paraId="6E5D04C2"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85.4</w:t>
                        </w:r>
                      </w:p>
                    </w:tc>
                  </w:tr>
                  <w:tr w:rsidR="001269FF" w:rsidRPr="001269FF" w14:paraId="5D4FB30F" w14:textId="77777777" w:rsidTr="006E6728">
                    <w:trPr>
                      <w:trHeight w:val="317"/>
                    </w:trPr>
                    <w:tc>
                      <w:tcPr>
                        <w:tcW w:w="5586" w:type="dxa"/>
                        <w:noWrap/>
                        <w:vAlign w:val="bottom"/>
                        <w:hideMark/>
                      </w:tcPr>
                      <w:p w14:paraId="05BBC2AF" w14:textId="77777777" w:rsidR="001269FF" w:rsidRPr="001269FF" w:rsidRDefault="001269FF" w:rsidP="001269FF">
                        <w:pPr>
                          <w:suppressAutoHyphens w:val="0"/>
                          <w:autoSpaceDN/>
                          <w:spacing w:after="0" w:line="240" w:lineRule="auto"/>
                          <w:rPr>
                            <w:rFonts w:ascii="Calibri" w:hAnsi="Calibri" w:cs="Calibri"/>
                            <w:color w:val="auto"/>
                            <w:sz w:val="22"/>
                            <w:szCs w:val="22"/>
                          </w:rPr>
                        </w:pPr>
                        <w:r w:rsidRPr="001269FF">
                          <w:rPr>
                            <w:rFonts w:ascii="Calibri" w:hAnsi="Calibri" w:cs="Calibri"/>
                            <w:color w:val="auto"/>
                            <w:sz w:val="22"/>
                            <w:szCs w:val="22"/>
                          </w:rPr>
                          <w:t>Students in COHORT Achieving the EBacc (Strong Pass)</w:t>
                        </w:r>
                      </w:p>
                    </w:tc>
                    <w:tc>
                      <w:tcPr>
                        <w:tcW w:w="877" w:type="dxa"/>
                        <w:noWrap/>
                        <w:vAlign w:val="bottom"/>
                        <w:hideMark/>
                      </w:tcPr>
                      <w:p w14:paraId="0F287477"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20.4</w:t>
                        </w:r>
                      </w:p>
                    </w:tc>
                    <w:tc>
                      <w:tcPr>
                        <w:tcW w:w="1025" w:type="dxa"/>
                        <w:noWrap/>
                        <w:vAlign w:val="bottom"/>
                        <w:hideMark/>
                      </w:tcPr>
                      <w:p w14:paraId="1E08C3BF"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11.8</w:t>
                        </w:r>
                      </w:p>
                    </w:tc>
                    <w:tc>
                      <w:tcPr>
                        <w:tcW w:w="1024" w:type="dxa"/>
                        <w:noWrap/>
                        <w:vAlign w:val="bottom"/>
                        <w:hideMark/>
                      </w:tcPr>
                      <w:p w14:paraId="514A27AC"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14.3</w:t>
                        </w:r>
                      </w:p>
                    </w:tc>
                    <w:tc>
                      <w:tcPr>
                        <w:tcW w:w="1024" w:type="dxa"/>
                        <w:noWrap/>
                        <w:vAlign w:val="bottom"/>
                        <w:hideMark/>
                      </w:tcPr>
                      <w:p w14:paraId="24E0C0C3"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14.6</w:t>
                        </w:r>
                      </w:p>
                    </w:tc>
                  </w:tr>
                  <w:tr w:rsidR="001269FF" w:rsidRPr="001269FF" w14:paraId="5BFD3A0E" w14:textId="77777777" w:rsidTr="006E6728">
                    <w:trPr>
                      <w:trHeight w:val="317"/>
                    </w:trPr>
                    <w:tc>
                      <w:tcPr>
                        <w:tcW w:w="5586" w:type="dxa"/>
                        <w:noWrap/>
                        <w:vAlign w:val="bottom"/>
                        <w:hideMark/>
                      </w:tcPr>
                      <w:p w14:paraId="55952575" w14:textId="77777777" w:rsidR="001269FF" w:rsidRPr="001269FF" w:rsidRDefault="001269FF" w:rsidP="001269FF">
                        <w:pPr>
                          <w:suppressAutoHyphens w:val="0"/>
                          <w:autoSpaceDN/>
                          <w:spacing w:after="0" w:line="240" w:lineRule="auto"/>
                          <w:rPr>
                            <w:rFonts w:ascii="Calibri" w:hAnsi="Calibri" w:cs="Calibri"/>
                            <w:color w:val="auto"/>
                            <w:sz w:val="22"/>
                            <w:szCs w:val="22"/>
                          </w:rPr>
                        </w:pPr>
                        <w:r w:rsidRPr="001269FF">
                          <w:rPr>
                            <w:rFonts w:ascii="Calibri" w:hAnsi="Calibri" w:cs="Calibri"/>
                            <w:color w:val="auto"/>
                            <w:sz w:val="22"/>
                            <w:szCs w:val="22"/>
                          </w:rPr>
                          <w:t>Students in COHORT Achieving the EBacc (Standard Pass)</w:t>
                        </w:r>
                      </w:p>
                    </w:tc>
                    <w:tc>
                      <w:tcPr>
                        <w:tcW w:w="877" w:type="dxa"/>
                        <w:noWrap/>
                        <w:vAlign w:val="bottom"/>
                        <w:hideMark/>
                      </w:tcPr>
                      <w:p w14:paraId="55CADFA1"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24.5</w:t>
                        </w:r>
                      </w:p>
                    </w:tc>
                    <w:tc>
                      <w:tcPr>
                        <w:tcW w:w="1025" w:type="dxa"/>
                        <w:noWrap/>
                        <w:vAlign w:val="bottom"/>
                        <w:hideMark/>
                      </w:tcPr>
                      <w:p w14:paraId="62F2136E"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14.7</w:t>
                        </w:r>
                      </w:p>
                    </w:tc>
                    <w:tc>
                      <w:tcPr>
                        <w:tcW w:w="1024" w:type="dxa"/>
                        <w:noWrap/>
                        <w:vAlign w:val="bottom"/>
                        <w:hideMark/>
                      </w:tcPr>
                      <w:p w14:paraId="7BE04B08"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31</w:t>
                        </w:r>
                      </w:p>
                    </w:tc>
                    <w:tc>
                      <w:tcPr>
                        <w:tcW w:w="1024" w:type="dxa"/>
                        <w:noWrap/>
                        <w:vAlign w:val="bottom"/>
                        <w:hideMark/>
                      </w:tcPr>
                      <w:p w14:paraId="66AB7D92"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37.5</w:t>
                        </w:r>
                      </w:p>
                    </w:tc>
                  </w:tr>
                  <w:tr w:rsidR="001269FF" w:rsidRPr="001269FF" w14:paraId="149586F1" w14:textId="77777777" w:rsidTr="006E6728">
                    <w:trPr>
                      <w:trHeight w:val="317"/>
                    </w:trPr>
                    <w:tc>
                      <w:tcPr>
                        <w:tcW w:w="5586" w:type="dxa"/>
                        <w:noWrap/>
                        <w:vAlign w:val="bottom"/>
                        <w:hideMark/>
                      </w:tcPr>
                      <w:p w14:paraId="1CA91A22" w14:textId="77777777" w:rsidR="001269FF" w:rsidRPr="001269FF" w:rsidRDefault="001269FF" w:rsidP="001269FF">
                        <w:pPr>
                          <w:suppressAutoHyphens w:val="0"/>
                          <w:autoSpaceDN/>
                          <w:spacing w:after="0" w:line="240" w:lineRule="auto"/>
                          <w:rPr>
                            <w:rFonts w:ascii="Calibri" w:hAnsi="Calibri" w:cs="Calibri"/>
                            <w:color w:val="auto"/>
                            <w:sz w:val="22"/>
                            <w:szCs w:val="22"/>
                          </w:rPr>
                        </w:pPr>
                        <w:r w:rsidRPr="001269FF">
                          <w:rPr>
                            <w:rFonts w:ascii="Calibri" w:hAnsi="Calibri" w:cs="Calibri"/>
                            <w:color w:val="auto"/>
                            <w:sz w:val="22"/>
                            <w:szCs w:val="22"/>
                          </w:rPr>
                          <w:t>Average Number of Slots Filled for Cohort</w:t>
                        </w:r>
                      </w:p>
                    </w:tc>
                    <w:tc>
                      <w:tcPr>
                        <w:tcW w:w="877" w:type="dxa"/>
                        <w:noWrap/>
                        <w:vAlign w:val="bottom"/>
                        <w:hideMark/>
                      </w:tcPr>
                      <w:p w14:paraId="1E5C452C"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5.14</w:t>
                        </w:r>
                      </w:p>
                    </w:tc>
                    <w:tc>
                      <w:tcPr>
                        <w:tcW w:w="1025" w:type="dxa"/>
                        <w:noWrap/>
                        <w:vAlign w:val="bottom"/>
                        <w:hideMark/>
                      </w:tcPr>
                      <w:p w14:paraId="54D67303"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4.97</w:t>
                        </w:r>
                      </w:p>
                    </w:tc>
                    <w:tc>
                      <w:tcPr>
                        <w:tcW w:w="1024" w:type="dxa"/>
                        <w:noWrap/>
                        <w:vAlign w:val="bottom"/>
                        <w:hideMark/>
                      </w:tcPr>
                      <w:p w14:paraId="4207259D"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5.6</w:t>
                        </w:r>
                      </w:p>
                    </w:tc>
                    <w:tc>
                      <w:tcPr>
                        <w:tcW w:w="1024" w:type="dxa"/>
                        <w:noWrap/>
                        <w:vAlign w:val="bottom"/>
                        <w:hideMark/>
                      </w:tcPr>
                      <w:p w14:paraId="273AC49D"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5.69</w:t>
                        </w:r>
                      </w:p>
                    </w:tc>
                  </w:tr>
                  <w:tr w:rsidR="001269FF" w:rsidRPr="001269FF" w14:paraId="22B0F565" w14:textId="77777777" w:rsidTr="006E6728">
                    <w:trPr>
                      <w:trHeight w:val="317"/>
                    </w:trPr>
                    <w:tc>
                      <w:tcPr>
                        <w:tcW w:w="5586" w:type="dxa"/>
                        <w:noWrap/>
                        <w:vAlign w:val="bottom"/>
                        <w:hideMark/>
                      </w:tcPr>
                      <w:p w14:paraId="47667F1A" w14:textId="77777777" w:rsidR="001269FF" w:rsidRPr="001269FF" w:rsidRDefault="001269FF" w:rsidP="001269FF">
                        <w:pPr>
                          <w:suppressAutoHyphens w:val="0"/>
                          <w:autoSpaceDN/>
                          <w:spacing w:after="0" w:line="240" w:lineRule="auto"/>
                          <w:rPr>
                            <w:rFonts w:ascii="Calibri" w:hAnsi="Calibri" w:cs="Calibri"/>
                            <w:color w:val="auto"/>
                            <w:sz w:val="22"/>
                            <w:szCs w:val="22"/>
                          </w:rPr>
                        </w:pPr>
                        <w:r w:rsidRPr="001269FF">
                          <w:rPr>
                            <w:rFonts w:ascii="Calibri" w:hAnsi="Calibri" w:cs="Calibri"/>
                            <w:color w:val="auto"/>
                            <w:sz w:val="22"/>
                            <w:szCs w:val="22"/>
                          </w:rPr>
                          <w:t>Average Points Score Per EBacc Slot for COHORT</w:t>
                        </w:r>
                      </w:p>
                    </w:tc>
                    <w:tc>
                      <w:tcPr>
                        <w:tcW w:w="877" w:type="dxa"/>
                        <w:noWrap/>
                        <w:vAlign w:val="bottom"/>
                        <w:hideMark/>
                      </w:tcPr>
                      <w:p w14:paraId="4226E116"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4.12</w:t>
                        </w:r>
                      </w:p>
                    </w:tc>
                    <w:tc>
                      <w:tcPr>
                        <w:tcW w:w="1025" w:type="dxa"/>
                        <w:noWrap/>
                        <w:vAlign w:val="bottom"/>
                        <w:hideMark/>
                      </w:tcPr>
                      <w:p w14:paraId="6895DE42"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3.5</w:t>
                        </w:r>
                      </w:p>
                    </w:tc>
                    <w:tc>
                      <w:tcPr>
                        <w:tcW w:w="1024" w:type="dxa"/>
                        <w:noWrap/>
                        <w:vAlign w:val="bottom"/>
                        <w:hideMark/>
                      </w:tcPr>
                      <w:p w14:paraId="587C7EF0"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3.91</w:t>
                        </w:r>
                      </w:p>
                    </w:tc>
                    <w:tc>
                      <w:tcPr>
                        <w:tcW w:w="1024" w:type="dxa"/>
                        <w:noWrap/>
                        <w:vAlign w:val="bottom"/>
                        <w:hideMark/>
                      </w:tcPr>
                      <w:p w14:paraId="3B1EABC8" w14:textId="77777777" w:rsidR="001269FF" w:rsidRPr="001269FF" w:rsidRDefault="001269FF" w:rsidP="001269FF">
                        <w:pPr>
                          <w:suppressAutoHyphens w:val="0"/>
                          <w:autoSpaceDN/>
                          <w:spacing w:after="0" w:line="240" w:lineRule="auto"/>
                          <w:jc w:val="right"/>
                          <w:rPr>
                            <w:rFonts w:ascii="Calibri" w:hAnsi="Calibri" w:cs="Calibri"/>
                            <w:color w:val="auto"/>
                            <w:sz w:val="22"/>
                            <w:szCs w:val="22"/>
                          </w:rPr>
                        </w:pPr>
                        <w:r w:rsidRPr="001269FF">
                          <w:rPr>
                            <w:rFonts w:ascii="Calibri" w:hAnsi="Calibri" w:cs="Calibri"/>
                            <w:color w:val="auto"/>
                            <w:sz w:val="22"/>
                            <w:szCs w:val="22"/>
                          </w:rPr>
                          <w:t>3.94</w:t>
                        </w:r>
                      </w:p>
                    </w:tc>
                  </w:tr>
                </w:tbl>
                <w:p w14:paraId="770E078F" w14:textId="77777777" w:rsidR="00CD0F42" w:rsidRDefault="00CD0F42" w:rsidP="00B52A85">
                  <w:pPr>
                    <w:suppressAutoHyphens w:val="0"/>
                    <w:autoSpaceDN/>
                    <w:rPr>
                      <w:rFonts w:asciiTheme="minorHAnsi" w:hAnsiTheme="minorHAnsi" w:cstheme="minorHAnsi"/>
                    </w:rPr>
                  </w:pPr>
                </w:p>
                <w:p w14:paraId="7DA95246" w14:textId="7ABE2846" w:rsidR="007A30D0" w:rsidRPr="007D688C" w:rsidRDefault="001269FF" w:rsidP="00B52A85">
                  <w:pPr>
                    <w:suppressAutoHyphens w:val="0"/>
                    <w:autoSpaceDN/>
                    <w:rPr>
                      <w:rFonts w:asciiTheme="minorHAnsi" w:hAnsiTheme="minorHAnsi" w:cstheme="minorHAnsi"/>
                      <w:color w:val="auto"/>
                    </w:rPr>
                  </w:pPr>
                  <w:r>
                    <w:rPr>
                      <w:rFonts w:asciiTheme="minorHAnsi" w:hAnsiTheme="minorHAnsi" w:cstheme="minorHAnsi"/>
                    </w:rPr>
                    <w:lastRenderedPageBreak/>
                    <w:t xml:space="preserve">We </w:t>
                  </w:r>
                  <w:proofErr w:type="gramStart"/>
                  <w:r>
                    <w:rPr>
                      <w:rFonts w:asciiTheme="minorHAnsi" w:hAnsiTheme="minorHAnsi" w:cstheme="minorHAnsi"/>
                    </w:rPr>
                    <w:t>are</w:t>
                  </w:r>
                  <w:r w:rsidR="002730E2" w:rsidRPr="007D688C">
                    <w:rPr>
                      <w:rFonts w:asciiTheme="minorHAnsi" w:hAnsiTheme="minorHAnsi" w:cstheme="minorHAnsi"/>
                    </w:rPr>
                    <w:t xml:space="preserve"> dedicat</w:t>
                  </w:r>
                  <w:r>
                    <w:rPr>
                      <w:rFonts w:asciiTheme="minorHAnsi" w:hAnsiTheme="minorHAnsi" w:cstheme="minorHAnsi"/>
                    </w:rPr>
                    <w:t>ed</w:t>
                  </w:r>
                  <w:r w:rsidR="002730E2" w:rsidRPr="007D688C">
                    <w:rPr>
                      <w:rFonts w:asciiTheme="minorHAnsi" w:hAnsiTheme="minorHAnsi" w:cstheme="minorHAnsi"/>
                    </w:rPr>
                    <w:t xml:space="preserve"> to providing</w:t>
                  </w:r>
                  <w:proofErr w:type="gramEnd"/>
                  <w:r w:rsidR="002730E2" w:rsidRPr="007D688C">
                    <w:rPr>
                      <w:rFonts w:asciiTheme="minorHAnsi" w:hAnsiTheme="minorHAnsi" w:cstheme="minorHAnsi"/>
                    </w:rPr>
                    <w:t xml:space="preserve"> a broad and balanced curriculum that equips students with essential academic qualifications. As we continue to build on this progress, we remain firmly committed to achieving our ambitious target of 90% EBacc entry for both pupil premium and non-pupil premium students by the end of our three-year plan, ensuring equity and opportunity for all.</w:t>
                  </w:r>
                </w:p>
              </w:tc>
            </w:tr>
            <w:tr w:rsidR="00CA070C" w:rsidRPr="007D688C" w14:paraId="74D81FDD" w14:textId="7654DCF4" w:rsidTr="007D688C">
              <w:tc>
                <w:tcPr>
                  <w:tcW w:w="1648" w:type="dxa"/>
                </w:tcPr>
                <w:p w14:paraId="5BDD84A6" w14:textId="6E39F373" w:rsidR="007447D1" w:rsidRPr="007D688C" w:rsidRDefault="00CF6E1A"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Attendance</w:t>
                  </w:r>
                </w:p>
              </w:tc>
              <w:tc>
                <w:tcPr>
                  <w:tcW w:w="1779" w:type="dxa"/>
                </w:tcPr>
                <w:p w14:paraId="5C36B9D5" w14:textId="2FB03990"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Attendance of all PP students in Yr 7 to 13 meets the school target of 97%. The number of PP students who are Persistently Absent is reduced so that it is significantly below the national average.</w:t>
                  </w:r>
                </w:p>
              </w:tc>
              <w:tc>
                <w:tcPr>
                  <w:tcW w:w="2065" w:type="dxa"/>
                </w:tcPr>
                <w:p w14:paraId="3A83FEF0" w14:textId="5E381692" w:rsidR="007447D1" w:rsidRPr="007D688C" w:rsidRDefault="00001377"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August 202</w:t>
                  </w:r>
                  <w:r w:rsidR="007A2256">
                    <w:rPr>
                      <w:rFonts w:asciiTheme="minorHAnsi" w:hAnsiTheme="minorHAnsi" w:cstheme="minorHAnsi"/>
                      <w:color w:val="auto"/>
                    </w:rPr>
                    <w:t>6</w:t>
                  </w:r>
                </w:p>
              </w:tc>
              <w:tc>
                <w:tcPr>
                  <w:tcW w:w="8253" w:type="dxa"/>
                </w:tcPr>
                <w:p w14:paraId="531F83FC" w14:textId="01555ED2" w:rsidR="005E39A1" w:rsidRDefault="00B33766" w:rsidP="00F33889">
                  <w:pPr>
                    <w:suppressAutoHyphens w:val="0"/>
                    <w:autoSpaceDN/>
                    <w:rPr>
                      <w:rFonts w:asciiTheme="minorHAnsi" w:hAnsiTheme="minorHAnsi" w:cstheme="minorHAnsi"/>
                      <w:color w:val="auto"/>
                    </w:rPr>
                  </w:pPr>
                  <w:r w:rsidRPr="00AE7081">
                    <w:rPr>
                      <w:rFonts w:asciiTheme="minorHAnsi" w:hAnsiTheme="minorHAnsi" w:cstheme="minorHAnsi"/>
                      <w:noProof/>
                      <w:color w:val="auto"/>
                    </w:rPr>
                    <w:drawing>
                      <wp:anchor distT="0" distB="0" distL="114300" distR="114300" simplePos="0" relativeHeight="251663360" behindDoc="0" locked="0" layoutInCell="1" allowOverlap="1" wp14:anchorId="6DF4ECDE" wp14:editId="56E63B76">
                        <wp:simplePos x="0" y="0"/>
                        <wp:positionH relativeFrom="column">
                          <wp:posOffset>133561</wp:posOffset>
                        </wp:positionH>
                        <wp:positionV relativeFrom="paragraph">
                          <wp:posOffset>955252</wp:posOffset>
                        </wp:positionV>
                        <wp:extent cx="4204870" cy="2375535"/>
                        <wp:effectExtent l="0" t="0" r="5715" b="5715"/>
                        <wp:wrapTight wrapText="bothSides">
                          <wp:wrapPolygon edited="0">
                            <wp:start x="0" y="0"/>
                            <wp:lineTo x="0" y="21479"/>
                            <wp:lineTo x="21531" y="21479"/>
                            <wp:lineTo x="21531" y="0"/>
                            <wp:lineTo x="0" y="0"/>
                          </wp:wrapPolygon>
                        </wp:wrapTight>
                        <wp:docPr id="160573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35332" name=""/>
                                <pic:cNvPicPr/>
                              </pic:nvPicPr>
                              <pic:blipFill>
                                <a:blip r:embed="rId47"/>
                                <a:stretch>
                                  <a:fillRect/>
                                </a:stretch>
                              </pic:blipFill>
                              <pic:spPr>
                                <a:xfrm>
                                  <a:off x="0" y="0"/>
                                  <a:ext cx="4204870" cy="2375535"/>
                                </a:xfrm>
                                <a:prstGeom prst="rect">
                                  <a:avLst/>
                                </a:prstGeom>
                              </pic:spPr>
                            </pic:pic>
                          </a:graphicData>
                        </a:graphic>
                        <wp14:sizeRelH relativeFrom="margin">
                          <wp14:pctWidth>0</wp14:pctWidth>
                        </wp14:sizeRelH>
                        <wp14:sizeRelV relativeFrom="margin">
                          <wp14:pctHeight>0</wp14:pctHeight>
                        </wp14:sizeRelV>
                      </wp:anchor>
                    </w:drawing>
                  </w:r>
                  <w:r w:rsidR="00596569" w:rsidRPr="003175CF">
                    <w:rPr>
                      <w:rFonts w:asciiTheme="minorHAnsi" w:hAnsiTheme="minorHAnsi" w:cstheme="minorHAnsi"/>
                      <w:color w:val="auto"/>
                    </w:rPr>
                    <w:t xml:space="preserve">Our girls who </w:t>
                  </w:r>
                  <w:r w:rsidR="003175CF" w:rsidRPr="003175CF">
                    <w:rPr>
                      <w:rFonts w:asciiTheme="minorHAnsi" w:hAnsiTheme="minorHAnsi" w:cstheme="minorHAnsi"/>
                      <w:color w:val="auto"/>
                    </w:rPr>
                    <w:t>are eligible for FSM</w:t>
                  </w:r>
                  <w:r w:rsidR="00596569" w:rsidRPr="003175CF">
                    <w:rPr>
                      <w:rFonts w:asciiTheme="minorHAnsi" w:hAnsiTheme="minorHAnsi" w:cstheme="minorHAnsi"/>
                      <w:color w:val="auto"/>
                    </w:rPr>
                    <w:t xml:space="preserve"> attend school more than</w:t>
                  </w:r>
                  <w:r w:rsidR="00544C99" w:rsidRPr="003175CF">
                    <w:rPr>
                      <w:rFonts w:asciiTheme="minorHAnsi" w:hAnsiTheme="minorHAnsi" w:cstheme="minorHAnsi"/>
                      <w:color w:val="auto"/>
                    </w:rPr>
                    <w:t xml:space="preserve"> if they were to attend</w:t>
                  </w:r>
                  <w:r w:rsidR="00596569" w:rsidRPr="003175CF">
                    <w:rPr>
                      <w:rFonts w:asciiTheme="minorHAnsi" w:hAnsiTheme="minorHAnsi" w:cstheme="minorHAnsi"/>
                      <w:color w:val="auto"/>
                    </w:rPr>
                    <w:t xml:space="preserve"> </w:t>
                  </w:r>
                  <w:r w:rsidR="00544C99" w:rsidRPr="003175CF">
                    <w:rPr>
                      <w:rFonts w:asciiTheme="minorHAnsi" w:hAnsiTheme="minorHAnsi" w:cstheme="minorHAnsi"/>
                      <w:color w:val="auto"/>
                    </w:rPr>
                    <w:t xml:space="preserve">similar comparable schools. </w:t>
                  </w:r>
                  <w:r w:rsidR="00755956">
                    <w:rPr>
                      <w:rFonts w:asciiTheme="minorHAnsi" w:hAnsiTheme="minorHAnsi" w:cstheme="minorHAnsi"/>
                      <w:color w:val="auto"/>
                    </w:rPr>
                    <w:t xml:space="preserve">According to </w:t>
                  </w:r>
                  <w:r w:rsidR="007A71FA" w:rsidRPr="007A71FA">
                    <w:rPr>
                      <w:rFonts w:asciiTheme="minorHAnsi" w:hAnsiTheme="minorHAnsi" w:cstheme="minorHAnsi"/>
                      <w:color w:val="auto"/>
                    </w:rPr>
                    <w:t>DfE </w:t>
                  </w:r>
                  <w:r w:rsidR="007A71FA" w:rsidRPr="007A71FA">
                    <w:rPr>
                      <w:rFonts w:asciiTheme="minorHAnsi" w:hAnsiTheme="minorHAnsi" w:cstheme="minorHAnsi"/>
                      <w:i/>
                      <w:iCs/>
                      <w:color w:val="auto"/>
                    </w:rPr>
                    <w:t>'Similar Schools Attendance Comparison Report' </w:t>
                  </w:r>
                  <w:r w:rsidR="007A71FA" w:rsidRPr="007A71FA">
                    <w:rPr>
                      <w:rFonts w:asciiTheme="minorHAnsi" w:hAnsiTheme="minorHAnsi" w:cstheme="minorHAnsi"/>
                      <w:color w:val="auto"/>
                    </w:rPr>
                    <w:t>for the first half of the Summer Term 2024/2025 (Years 7 to 11)</w:t>
                  </w:r>
                  <w:r w:rsidR="007A71FA">
                    <w:rPr>
                      <w:rFonts w:asciiTheme="minorHAnsi" w:hAnsiTheme="minorHAnsi" w:cstheme="minorHAnsi"/>
                      <w:color w:val="auto"/>
                    </w:rPr>
                    <w:t xml:space="preserve"> our </w:t>
                  </w:r>
                  <w:r w:rsidR="00755956" w:rsidRPr="00755956">
                    <w:rPr>
                      <w:rFonts w:asciiTheme="minorHAnsi" w:hAnsiTheme="minorHAnsi" w:cstheme="minorHAnsi"/>
                      <w:color w:val="auto"/>
                    </w:rPr>
                    <w:t>FSM attendance: 91.9% - </w:t>
                  </w:r>
                  <w:r w:rsidR="007A71FA">
                    <w:rPr>
                      <w:rFonts w:asciiTheme="minorHAnsi" w:hAnsiTheme="minorHAnsi" w:cstheme="minorHAnsi"/>
                      <w:color w:val="auto"/>
                    </w:rPr>
                    <w:t xml:space="preserve">this is the </w:t>
                  </w:r>
                  <w:r w:rsidR="00755956" w:rsidRPr="00755956">
                    <w:rPr>
                      <w:rFonts w:asciiTheme="minorHAnsi" w:hAnsiTheme="minorHAnsi" w:cstheme="minorHAnsi"/>
                      <w:color w:val="auto"/>
                    </w:rPr>
                    <w:t>highest of all comparator schools (median 87.3%).</w:t>
                  </w:r>
                </w:p>
                <w:p w14:paraId="6ACFB522" w14:textId="22CBD920" w:rsidR="002C5728" w:rsidRDefault="00396932" w:rsidP="00F33889">
                  <w:pPr>
                    <w:suppressAutoHyphens w:val="0"/>
                    <w:autoSpaceDN/>
                    <w:rPr>
                      <w:rFonts w:asciiTheme="minorHAnsi" w:hAnsiTheme="minorHAnsi" w:cstheme="minorHAnsi"/>
                      <w:color w:val="auto"/>
                    </w:rPr>
                  </w:pPr>
                  <w:r>
                    <w:rPr>
                      <w:rFonts w:asciiTheme="minorHAnsi" w:hAnsiTheme="minorHAnsi" w:cstheme="minorHAnsi"/>
                      <w:color w:val="auto"/>
                    </w:rPr>
                    <w:t xml:space="preserve">   </w:t>
                  </w:r>
                </w:p>
                <w:p w14:paraId="5F2F0306" w14:textId="77777777" w:rsidR="00396932" w:rsidRDefault="00396932" w:rsidP="00F33889">
                  <w:pPr>
                    <w:suppressAutoHyphens w:val="0"/>
                    <w:autoSpaceDN/>
                    <w:rPr>
                      <w:rFonts w:asciiTheme="minorHAnsi" w:hAnsiTheme="minorHAnsi" w:cstheme="minorHAnsi"/>
                      <w:color w:val="auto"/>
                    </w:rPr>
                  </w:pPr>
                </w:p>
                <w:p w14:paraId="29BAB4D3" w14:textId="77777777" w:rsidR="00396932" w:rsidRDefault="00396932" w:rsidP="00F33889">
                  <w:pPr>
                    <w:suppressAutoHyphens w:val="0"/>
                    <w:autoSpaceDN/>
                    <w:rPr>
                      <w:rFonts w:asciiTheme="minorHAnsi" w:hAnsiTheme="minorHAnsi" w:cstheme="minorHAnsi"/>
                      <w:color w:val="auto"/>
                    </w:rPr>
                  </w:pPr>
                </w:p>
                <w:p w14:paraId="76B8ABCD" w14:textId="77777777" w:rsidR="00396932" w:rsidRDefault="00396932" w:rsidP="00F33889">
                  <w:pPr>
                    <w:suppressAutoHyphens w:val="0"/>
                    <w:autoSpaceDN/>
                    <w:rPr>
                      <w:rFonts w:asciiTheme="minorHAnsi" w:hAnsiTheme="minorHAnsi" w:cstheme="minorHAnsi"/>
                      <w:color w:val="auto"/>
                    </w:rPr>
                  </w:pPr>
                </w:p>
                <w:p w14:paraId="18A46476" w14:textId="77777777" w:rsidR="00396932" w:rsidRDefault="00396932" w:rsidP="00F33889">
                  <w:pPr>
                    <w:suppressAutoHyphens w:val="0"/>
                    <w:autoSpaceDN/>
                    <w:rPr>
                      <w:rFonts w:asciiTheme="minorHAnsi" w:hAnsiTheme="minorHAnsi" w:cstheme="minorHAnsi"/>
                      <w:color w:val="auto"/>
                    </w:rPr>
                  </w:pPr>
                </w:p>
                <w:p w14:paraId="4BB2B2D6" w14:textId="77777777" w:rsidR="00396932" w:rsidRDefault="00396932" w:rsidP="00F33889">
                  <w:pPr>
                    <w:suppressAutoHyphens w:val="0"/>
                    <w:autoSpaceDN/>
                    <w:rPr>
                      <w:rFonts w:asciiTheme="minorHAnsi" w:hAnsiTheme="minorHAnsi" w:cstheme="minorHAnsi"/>
                      <w:color w:val="auto"/>
                    </w:rPr>
                  </w:pPr>
                </w:p>
                <w:p w14:paraId="52196F43" w14:textId="77777777" w:rsidR="00396932" w:rsidRDefault="00396932" w:rsidP="00F33889">
                  <w:pPr>
                    <w:suppressAutoHyphens w:val="0"/>
                    <w:autoSpaceDN/>
                    <w:rPr>
                      <w:rFonts w:asciiTheme="minorHAnsi" w:hAnsiTheme="minorHAnsi" w:cstheme="minorHAnsi"/>
                      <w:color w:val="auto"/>
                    </w:rPr>
                  </w:pPr>
                </w:p>
                <w:p w14:paraId="2349FBC0" w14:textId="09E32DA2" w:rsidR="00E607DC" w:rsidRPr="00E607DC" w:rsidRDefault="00E607DC" w:rsidP="00E607DC">
                  <w:pPr>
                    <w:suppressAutoHyphens w:val="0"/>
                    <w:autoSpaceDN/>
                    <w:rPr>
                      <w:rFonts w:asciiTheme="minorHAnsi" w:hAnsiTheme="minorHAnsi" w:cstheme="minorHAnsi"/>
                      <w:color w:val="auto"/>
                    </w:rPr>
                  </w:pPr>
                  <w:r w:rsidRPr="00E607DC">
                    <w:rPr>
                      <w:rFonts w:asciiTheme="minorHAnsi" w:hAnsiTheme="minorHAnsi" w:cstheme="minorHAnsi"/>
                      <w:color w:val="auto"/>
                    </w:rPr>
                    <w:t>FSM6 students at Northampton School for Girls have a year-to-date attendance rate of 91.4%, which is 5.2 percentage points higher than the national average for FSM6 students (86.2%).</w:t>
                  </w:r>
                </w:p>
                <w:p w14:paraId="684BBBDB" w14:textId="77777777" w:rsidR="00E607DC" w:rsidRPr="00E607DC" w:rsidRDefault="00E607DC" w:rsidP="00E607DC">
                  <w:pPr>
                    <w:suppressAutoHyphens w:val="0"/>
                    <w:autoSpaceDN/>
                    <w:rPr>
                      <w:rFonts w:asciiTheme="minorHAnsi" w:hAnsiTheme="minorHAnsi" w:cstheme="minorHAnsi"/>
                      <w:color w:val="auto"/>
                    </w:rPr>
                  </w:pPr>
                </w:p>
                <w:p w14:paraId="3C72A8DC" w14:textId="77777777" w:rsidR="00E607DC" w:rsidRPr="00E607DC" w:rsidRDefault="00E607DC" w:rsidP="00E607DC">
                  <w:pPr>
                    <w:suppressAutoHyphens w:val="0"/>
                    <w:autoSpaceDN/>
                    <w:rPr>
                      <w:rFonts w:asciiTheme="minorHAnsi" w:hAnsiTheme="minorHAnsi" w:cstheme="minorHAnsi"/>
                      <w:color w:val="auto"/>
                    </w:rPr>
                  </w:pPr>
                  <w:r w:rsidRPr="00E607DC">
                    <w:rPr>
                      <w:rFonts w:asciiTheme="minorHAnsi" w:hAnsiTheme="minorHAnsi" w:cstheme="minorHAnsi"/>
                      <w:color w:val="auto"/>
                    </w:rPr>
                    <w:lastRenderedPageBreak/>
                    <w:t>Compared to all girls in the school, who average 93.6% attendance, FSM6 students are 2.2 percentage points lower, showing a small but notable attendance gap within the school.</w:t>
                  </w:r>
                </w:p>
                <w:p w14:paraId="15C4D3C5" w14:textId="77777777" w:rsidR="00E607DC" w:rsidRPr="00E607DC" w:rsidRDefault="00E607DC" w:rsidP="00E607DC">
                  <w:pPr>
                    <w:suppressAutoHyphens w:val="0"/>
                    <w:autoSpaceDN/>
                    <w:rPr>
                      <w:rFonts w:asciiTheme="minorHAnsi" w:hAnsiTheme="minorHAnsi" w:cstheme="minorHAnsi"/>
                      <w:color w:val="auto"/>
                    </w:rPr>
                  </w:pPr>
                </w:p>
                <w:p w14:paraId="68AB9469" w14:textId="31B201AE" w:rsidR="00396932" w:rsidRDefault="00E607DC" w:rsidP="00E607DC">
                  <w:pPr>
                    <w:suppressAutoHyphens w:val="0"/>
                    <w:autoSpaceDN/>
                    <w:rPr>
                      <w:rFonts w:asciiTheme="minorHAnsi" w:hAnsiTheme="minorHAnsi" w:cstheme="minorHAnsi"/>
                      <w:color w:val="auto"/>
                    </w:rPr>
                  </w:pPr>
                  <w:r w:rsidRPr="00E607DC">
                    <w:rPr>
                      <w:rFonts w:asciiTheme="minorHAnsi" w:hAnsiTheme="minorHAnsi" w:cstheme="minorHAnsi"/>
                      <w:color w:val="auto"/>
                    </w:rPr>
                    <w:t>Nationally, all pupils’ attendance stands at 91.3%, meaning that while FSM6 students at NSG attend less regularly than non-FSM6 peers in the school, they are still performing above national figures overall</w:t>
                  </w:r>
                  <w:r w:rsidR="000D02BE">
                    <w:rPr>
                      <w:rFonts w:asciiTheme="minorHAnsi" w:hAnsiTheme="minorHAnsi" w:cstheme="minorHAnsi"/>
                      <w:color w:val="auto"/>
                    </w:rPr>
                    <w:t xml:space="preserve"> (FFT Aspire, August 2025). </w:t>
                  </w:r>
                </w:p>
                <w:p w14:paraId="30AD6804" w14:textId="25B0085C" w:rsidR="00396932" w:rsidRPr="007D688C" w:rsidRDefault="00396932" w:rsidP="00F33889">
                  <w:pPr>
                    <w:suppressAutoHyphens w:val="0"/>
                    <w:autoSpaceDN/>
                    <w:rPr>
                      <w:rFonts w:asciiTheme="minorHAnsi" w:hAnsiTheme="minorHAnsi" w:cstheme="minorHAnsi"/>
                      <w:color w:val="auto"/>
                    </w:rPr>
                  </w:pPr>
                </w:p>
              </w:tc>
            </w:tr>
          </w:tbl>
          <w:p w14:paraId="524E025F" w14:textId="77777777" w:rsidR="00CA070C" w:rsidRDefault="00CA070C" w:rsidP="009B7433">
            <w:pPr>
              <w:suppressAutoHyphens w:val="0"/>
              <w:autoSpaceDN/>
              <w:rPr>
                <w:rFonts w:cs="Arial"/>
                <w:b/>
                <w:bCs/>
                <w:color w:val="000000"/>
                <w:u w:val="single"/>
              </w:rPr>
            </w:pPr>
          </w:p>
          <w:p w14:paraId="211DC0AF" w14:textId="114F2450" w:rsidR="00530AD6" w:rsidRDefault="00530AD6"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b/>
                <w:bCs/>
                <w:color w:val="000000"/>
                <w:u w:val="single"/>
              </w:rPr>
              <w:t>Summary</w:t>
            </w:r>
          </w:p>
          <w:p w14:paraId="3B6562AD" w14:textId="77777777" w:rsidR="00AE2601" w:rsidRPr="00AE2601" w:rsidRDefault="00AE2601" w:rsidP="00AE2601">
            <w:pPr>
              <w:numPr>
                <w:ilvl w:val="0"/>
                <w:numId w:val="1"/>
              </w:numPr>
              <w:suppressAutoHyphens w:val="0"/>
              <w:autoSpaceDN/>
              <w:rPr>
                <w:rFonts w:asciiTheme="minorHAnsi" w:hAnsiTheme="minorHAnsi" w:cstheme="minorHAnsi"/>
                <w:color w:val="000000"/>
              </w:rPr>
            </w:pPr>
            <w:r w:rsidRPr="00AE2601">
              <w:rPr>
                <w:rFonts w:asciiTheme="minorHAnsi" w:hAnsiTheme="minorHAnsi" w:cstheme="minorHAnsi"/>
                <w:color w:val="000000"/>
              </w:rPr>
              <w:t>The outcomes for our Pupil Premium students this year demonstrate steady and sustained progress, reflecting the positive impact of our targeted support. This improvement highlights the effectiveness of our interventions and the dedication of both staff and students in creating an inclusive and supportive learning environment.</w:t>
            </w:r>
          </w:p>
          <w:p w14:paraId="62A4B6E7" w14:textId="0F307317" w:rsidR="00AE2601" w:rsidRPr="00AE2601" w:rsidRDefault="00AE2601" w:rsidP="009B7433">
            <w:pPr>
              <w:numPr>
                <w:ilvl w:val="0"/>
                <w:numId w:val="1"/>
              </w:numPr>
              <w:suppressAutoHyphens w:val="0"/>
              <w:autoSpaceDN/>
              <w:rPr>
                <w:rFonts w:asciiTheme="minorHAnsi" w:hAnsiTheme="minorHAnsi" w:cstheme="minorHAnsi"/>
                <w:color w:val="000000"/>
              </w:rPr>
            </w:pPr>
            <w:r w:rsidRPr="00AE2601">
              <w:rPr>
                <w:rFonts w:asciiTheme="minorHAnsi" w:hAnsiTheme="minorHAnsi" w:cstheme="minorHAnsi"/>
                <w:color w:val="000000"/>
              </w:rPr>
              <w:t xml:space="preserve">We are encouraged to see the gap between </w:t>
            </w:r>
            <w:r w:rsidR="00F33889">
              <w:rPr>
                <w:rFonts w:asciiTheme="minorHAnsi" w:hAnsiTheme="minorHAnsi" w:cstheme="minorHAnsi"/>
                <w:color w:val="000000"/>
              </w:rPr>
              <w:t>pupil groups</w:t>
            </w:r>
            <w:r w:rsidRPr="00AE2601">
              <w:rPr>
                <w:rFonts w:asciiTheme="minorHAnsi" w:hAnsiTheme="minorHAnsi" w:cstheme="minorHAnsi"/>
                <w:color w:val="000000"/>
              </w:rPr>
              <w:t xml:space="preserve"> continuing to narrow, evidencing our ongoing commitment to equity and excellence for all learners. Strong attendance remains a particular strength, and through high quality teaching, alongside a clear focus on knowing and supporting each individual student, we are confident that progress will continue, especially in securing strong passes in English and Maths.</w:t>
            </w:r>
          </w:p>
          <w:p w14:paraId="6291794E" w14:textId="77777777" w:rsidR="00AE2601" w:rsidRPr="007D688C" w:rsidRDefault="00AE2601" w:rsidP="009B7433">
            <w:pPr>
              <w:suppressAutoHyphens w:val="0"/>
              <w:autoSpaceDN/>
              <w:rPr>
                <w:rFonts w:asciiTheme="minorHAnsi" w:hAnsiTheme="minorHAnsi" w:cstheme="minorHAnsi"/>
                <w:b/>
                <w:bCs/>
                <w:color w:val="000000"/>
                <w:u w:val="single"/>
              </w:rPr>
            </w:pPr>
          </w:p>
          <w:p w14:paraId="4E8A67D7" w14:textId="4FB8B627" w:rsidR="00754191" w:rsidRPr="007D688C" w:rsidRDefault="00E92284"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b/>
                <w:bCs/>
                <w:color w:val="000000"/>
                <w:u w:val="single"/>
              </w:rPr>
              <w:t>6</w:t>
            </w:r>
            <w:r w:rsidR="00F25436" w:rsidRPr="007D688C">
              <w:rPr>
                <w:rFonts w:asciiTheme="minorHAnsi" w:hAnsiTheme="minorHAnsi" w:cstheme="minorHAnsi"/>
                <w:b/>
                <w:bCs/>
                <w:color w:val="000000"/>
                <w:u w:val="single"/>
              </w:rPr>
              <w:t xml:space="preserve"> Year Trend in PP Outcomes </w:t>
            </w:r>
          </w:p>
          <w:tbl>
            <w:tblPr>
              <w:tblOverlap w:val="never"/>
              <w:tblW w:w="12456" w:type="dxa"/>
              <w:jc w:val="center"/>
              <w:tblLayout w:type="fixed"/>
              <w:tblCellMar>
                <w:left w:w="10" w:type="dxa"/>
                <w:right w:w="10" w:type="dxa"/>
              </w:tblCellMar>
              <w:tblLook w:val="04A0" w:firstRow="1" w:lastRow="0" w:firstColumn="1" w:lastColumn="0" w:noHBand="0" w:noVBand="1"/>
            </w:tblPr>
            <w:tblGrid>
              <w:gridCol w:w="2588"/>
              <w:gridCol w:w="1480"/>
              <w:gridCol w:w="1682"/>
              <w:gridCol w:w="1601"/>
              <w:gridCol w:w="1365"/>
              <w:gridCol w:w="1870"/>
              <w:gridCol w:w="1870"/>
            </w:tblGrid>
            <w:tr w:rsidR="004F1449" w:rsidRPr="007D688C" w14:paraId="3D494B30" w14:textId="79A77925" w:rsidTr="004F1449">
              <w:trPr>
                <w:trHeight w:hRule="exact" w:val="1238"/>
                <w:jc w:val="center"/>
              </w:trPr>
              <w:tc>
                <w:tcPr>
                  <w:tcW w:w="2588" w:type="dxa"/>
                  <w:tcBorders>
                    <w:top w:val="single" w:sz="4" w:space="0" w:color="auto"/>
                    <w:left w:val="single" w:sz="4" w:space="0" w:color="auto"/>
                  </w:tcBorders>
                  <w:shd w:val="clear" w:color="auto" w:fill="FFFFFF"/>
                </w:tcPr>
                <w:p w14:paraId="5C3E763F" w14:textId="77777777" w:rsidR="004F1449" w:rsidRPr="007D688C" w:rsidRDefault="004F1449" w:rsidP="000D192B">
                  <w:pPr>
                    <w:pStyle w:val="Other0"/>
                    <w:shd w:val="clear" w:color="auto" w:fill="auto"/>
                    <w:spacing w:before="80"/>
                    <w:rPr>
                      <w:rFonts w:asciiTheme="minorHAnsi" w:hAnsiTheme="minorHAnsi" w:cstheme="minorHAnsi"/>
                      <w:sz w:val="24"/>
                      <w:szCs w:val="24"/>
                    </w:rPr>
                  </w:pPr>
                  <w:bookmarkStart w:id="21" w:name="_Hlk176970921"/>
                  <w:r w:rsidRPr="007D688C">
                    <w:rPr>
                      <w:rFonts w:asciiTheme="minorHAnsi" w:hAnsiTheme="minorHAnsi" w:cstheme="minorHAnsi"/>
                      <w:b/>
                      <w:bCs/>
                      <w:sz w:val="24"/>
                      <w:szCs w:val="24"/>
                    </w:rPr>
                    <w:lastRenderedPageBreak/>
                    <w:t>Progress 8 PP</w:t>
                  </w:r>
                </w:p>
              </w:tc>
              <w:tc>
                <w:tcPr>
                  <w:tcW w:w="1480" w:type="dxa"/>
                  <w:tcBorders>
                    <w:top w:val="single" w:sz="4" w:space="0" w:color="auto"/>
                    <w:left w:val="single" w:sz="4" w:space="0" w:color="auto"/>
                  </w:tcBorders>
                  <w:shd w:val="clear" w:color="auto" w:fill="FFFFFF"/>
                </w:tcPr>
                <w:p w14:paraId="585D1719" w14:textId="77777777" w:rsidR="004F1449" w:rsidRPr="007D688C" w:rsidRDefault="004F1449"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2020 = 0.13 (Gap= 0.31) CAG</w:t>
                  </w:r>
                </w:p>
              </w:tc>
              <w:tc>
                <w:tcPr>
                  <w:tcW w:w="1682" w:type="dxa"/>
                  <w:tcBorders>
                    <w:top w:val="single" w:sz="4" w:space="0" w:color="auto"/>
                    <w:left w:val="single" w:sz="4" w:space="0" w:color="auto"/>
                  </w:tcBorders>
                  <w:shd w:val="clear" w:color="auto" w:fill="FFFFFF"/>
                </w:tcPr>
                <w:p w14:paraId="064C0C0D" w14:textId="77777777" w:rsidR="004F1449" w:rsidRPr="007D688C" w:rsidRDefault="004F1449"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sz w:val="24"/>
                      <w:szCs w:val="24"/>
                    </w:rPr>
                    <w:t>2021 = 1.18 (Gap =0.07)</w:t>
                  </w:r>
                </w:p>
                <w:p w14:paraId="2E770CC4" w14:textId="77777777" w:rsidR="004F1449" w:rsidRPr="007D688C" w:rsidRDefault="004F1449"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sz w:val="24"/>
                      <w:szCs w:val="24"/>
                    </w:rPr>
                    <w:t>TAG</w:t>
                  </w:r>
                </w:p>
              </w:tc>
              <w:tc>
                <w:tcPr>
                  <w:tcW w:w="1601" w:type="dxa"/>
                  <w:tcBorders>
                    <w:top w:val="single" w:sz="4" w:space="0" w:color="auto"/>
                    <w:left w:val="single" w:sz="4" w:space="0" w:color="auto"/>
                    <w:right w:val="single" w:sz="4" w:space="0" w:color="auto"/>
                  </w:tcBorders>
                  <w:shd w:val="clear" w:color="auto" w:fill="FFFFFF"/>
                </w:tcPr>
                <w:p w14:paraId="28317DF7" w14:textId="77777777" w:rsidR="004F1449" w:rsidRPr="007D688C" w:rsidRDefault="004F1449"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i/>
                      <w:iCs/>
                      <w:sz w:val="24"/>
                      <w:szCs w:val="24"/>
                    </w:rPr>
                    <w:t xml:space="preserve">2022=0.2 (Gap= 0.48) </w:t>
                  </w:r>
                  <w:r w:rsidRPr="007D688C">
                    <w:rPr>
                      <w:rFonts w:asciiTheme="minorHAnsi" w:hAnsiTheme="minorHAnsi" w:cstheme="minorHAnsi"/>
                      <w:sz w:val="24"/>
                      <w:szCs w:val="24"/>
                    </w:rPr>
                    <w:t>Adjusted</w:t>
                  </w:r>
                </w:p>
              </w:tc>
              <w:tc>
                <w:tcPr>
                  <w:tcW w:w="1365" w:type="dxa"/>
                  <w:tcBorders>
                    <w:top w:val="single" w:sz="4" w:space="0" w:color="auto"/>
                    <w:left w:val="single" w:sz="4" w:space="0" w:color="auto"/>
                    <w:right w:val="single" w:sz="4" w:space="0" w:color="auto"/>
                  </w:tcBorders>
                  <w:shd w:val="clear" w:color="auto" w:fill="FFFFFF"/>
                </w:tcPr>
                <w:p w14:paraId="0DBA4081" w14:textId="77777777" w:rsidR="004F1449" w:rsidRPr="007D688C" w:rsidRDefault="004F1449" w:rsidP="000D192B">
                  <w:pPr>
                    <w:pStyle w:val="Other0"/>
                    <w:shd w:val="clear" w:color="auto" w:fill="auto"/>
                    <w:spacing w:before="80"/>
                    <w:rPr>
                      <w:rFonts w:asciiTheme="minorHAnsi" w:hAnsiTheme="minorHAnsi" w:cstheme="minorHAnsi"/>
                      <w:i/>
                      <w:iCs/>
                      <w:sz w:val="24"/>
                      <w:szCs w:val="24"/>
                    </w:rPr>
                  </w:pPr>
                  <w:r w:rsidRPr="007D688C">
                    <w:rPr>
                      <w:rFonts w:asciiTheme="minorHAnsi" w:hAnsiTheme="minorHAnsi" w:cstheme="minorHAnsi"/>
                      <w:i/>
                      <w:iCs/>
                      <w:sz w:val="24"/>
                      <w:szCs w:val="24"/>
                    </w:rPr>
                    <w:t>2023=-0.34 (Gap= 1.01)</w:t>
                  </w:r>
                </w:p>
              </w:tc>
              <w:tc>
                <w:tcPr>
                  <w:tcW w:w="1870" w:type="dxa"/>
                  <w:tcBorders>
                    <w:top w:val="single" w:sz="4" w:space="0" w:color="auto"/>
                    <w:left w:val="single" w:sz="4" w:space="0" w:color="auto"/>
                    <w:right w:val="single" w:sz="4" w:space="0" w:color="auto"/>
                  </w:tcBorders>
                  <w:shd w:val="clear" w:color="auto" w:fill="FFFFFF"/>
                </w:tcPr>
                <w:p w14:paraId="7E5ADC2F" w14:textId="031F98E4" w:rsidR="004F1449" w:rsidRDefault="004F1449" w:rsidP="000D192B">
                  <w:pPr>
                    <w:pStyle w:val="Other0"/>
                    <w:shd w:val="clear" w:color="auto" w:fill="auto"/>
                    <w:spacing w:before="80"/>
                    <w:rPr>
                      <w:rFonts w:asciiTheme="minorHAnsi" w:hAnsiTheme="minorHAnsi" w:cstheme="minorHAnsi"/>
                      <w:i/>
                      <w:iCs/>
                      <w:sz w:val="24"/>
                      <w:szCs w:val="24"/>
                    </w:rPr>
                  </w:pPr>
                  <w:r>
                    <w:rPr>
                      <w:rFonts w:asciiTheme="minorHAnsi" w:hAnsiTheme="minorHAnsi" w:cstheme="minorHAnsi"/>
                      <w:i/>
                      <w:iCs/>
                      <w:sz w:val="24"/>
                      <w:szCs w:val="24"/>
                    </w:rPr>
                    <w:t>2024</w:t>
                  </w:r>
                  <w:r w:rsidRPr="007D688C">
                    <w:rPr>
                      <w:rFonts w:asciiTheme="minorHAnsi" w:hAnsiTheme="minorHAnsi" w:cstheme="minorHAnsi"/>
                      <w:i/>
                      <w:iCs/>
                      <w:sz w:val="24"/>
                      <w:szCs w:val="24"/>
                    </w:rPr>
                    <w:t xml:space="preserve"> </w:t>
                  </w:r>
                  <w:r>
                    <w:rPr>
                      <w:rFonts w:asciiTheme="minorHAnsi" w:hAnsiTheme="minorHAnsi" w:cstheme="minorHAnsi"/>
                      <w:i/>
                      <w:iCs/>
                      <w:sz w:val="24"/>
                      <w:szCs w:val="24"/>
                    </w:rPr>
                    <w:t>=0.08</w:t>
                  </w:r>
                </w:p>
                <w:p w14:paraId="52218307" w14:textId="0B1FEE2C" w:rsidR="004F1449" w:rsidRPr="007D688C" w:rsidRDefault="004F1449" w:rsidP="000D192B">
                  <w:pPr>
                    <w:pStyle w:val="Other0"/>
                    <w:shd w:val="clear" w:color="auto" w:fill="auto"/>
                    <w:spacing w:before="80"/>
                    <w:rPr>
                      <w:rFonts w:asciiTheme="minorHAnsi" w:hAnsiTheme="minorHAnsi" w:cstheme="minorHAnsi"/>
                      <w:i/>
                      <w:iCs/>
                      <w:sz w:val="24"/>
                      <w:szCs w:val="24"/>
                    </w:rPr>
                  </w:pPr>
                  <w:r>
                    <w:rPr>
                      <w:rFonts w:asciiTheme="minorHAnsi" w:hAnsiTheme="minorHAnsi" w:cstheme="minorHAnsi"/>
                      <w:i/>
                      <w:iCs/>
                      <w:sz w:val="24"/>
                      <w:szCs w:val="24"/>
                    </w:rPr>
                    <w:t xml:space="preserve">(Gap= 0.41) </w:t>
                  </w:r>
                </w:p>
              </w:tc>
              <w:tc>
                <w:tcPr>
                  <w:tcW w:w="1870" w:type="dxa"/>
                  <w:tcBorders>
                    <w:top w:val="single" w:sz="4" w:space="0" w:color="auto"/>
                    <w:left w:val="single" w:sz="4" w:space="0" w:color="auto"/>
                    <w:right w:val="single" w:sz="4" w:space="0" w:color="auto"/>
                  </w:tcBorders>
                  <w:shd w:val="clear" w:color="auto" w:fill="FFFFFF"/>
                </w:tcPr>
                <w:p w14:paraId="28DF70CC" w14:textId="2145AF77" w:rsidR="004F1449" w:rsidRDefault="004F1449" w:rsidP="000D192B">
                  <w:pPr>
                    <w:pStyle w:val="Other0"/>
                    <w:shd w:val="clear" w:color="auto" w:fill="auto"/>
                    <w:spacing w:before="80"/>
                    <w:rPr>
                      <w:rFonts w:asciiTheme="minorHAnsi" w:hAnsiTheme="minorHAnsi" w:cstheme="minorHAnsi"/>
                      <w:i/>
                      <w:iCs/>
                      <w:sz w:val="24"/>
                      <w:szCs w:val="24"/>
                    </w:rPr>
                  </w:pPr>
                  <w:r>
                    <w:rPr>
                      <w:rFonts w:asciiTheme="minorHAnsi" w:hAnsiTheme="minorHAnsi" w:cstheme="minorHAnsi"/>
                      <w:i/>
                      <w:iCs/>
                      <w:sz w:val="24"/>
                      <w:szCs w:val="24"/>
                    </w:rPr>
                    <w:t>N/A</w:t>
                  </w:r>
                </w:p>
              </w:tc>
            </w:tr>
            <w:tr w:rsidR="004F1449" w:rsidRPr="007D688C" w14:paraId="2B62EA75" w14:textId="40A198E2" w:rsidTr="004F1449">
              <w:trPr>
                <w:trHeight w:hRule="exact" w:val="732"/>
                <w:jc w:val="center"/>
              </w:trPr>
              <w:tc>
                <w:tcPr>
                  <w:tcW w:w="2588" w:type="dxa"/>
                  <w:tcBorders>
                    <w:top w:val="single" w:sz="4" w:space="0" w:color="auto"/>
                    <w:left w:val="single" w:sz="4" w:space="0" w:color="auto"/>
                  </w:tcBorders>
                  <w:shd w:val="clear" w:color="auto" w:fill="FFFFFF"/>
                  <w:vAlign w:val="center"/>
                </w:tcPr>
                <w:p w14:paraId="3FD63E5D" w14:textId="77777777" w:rsidR="004F1449" w:rsidRPr="007D688C" w:rsidRDefault="004F1449" w:rsidP="000D192B">
                  <w:pPr>
                    <w:pStyle w:val="Other0"/>
                    <w:shd w:val="clear" w:color="auto" w:fill="auto"/>
                    <w:rPr>
                      <w:rFonts w:asciiTheme="minorHAnsi" w:hAnsiTheme="minorHAnsi" w:cstheme="minorHAnsi"/>
                      <w:sz w:val="24"/>
                      <w:szCs w:val="24"/>
                    </w:rPr>
                  </w:pPr>
                  <w:proofErr w:type="spellStart"/>
                  <w:r w:rsidRPr="007D688C">
                    <w:rPr>
                      <w:rFonts w:asciiTheme="minorHAnsi" w:hAnsiTheme="minorHAnsi" w:cstheme="minorHAnsi"/>
                      <w:b/>
                      <w:bCs/>
                      <w:sz w:val="24"/>
                      <w:szCs w:val="24"/>
                    </w:rPr>
                    <w:t>Ebacc</w:t>
                  </w:r>
                  <w:proofErr w:type="spellEnd"/>
                  <w:r w:rsidRPr="007D688C">
                    <w:rPr>
                      <w:rFonts w:asciiTheme="minorHAnsi" w:hAnsiTheme="minorHAnsi" w:cstheme="minorHAnsi"/>
                      <w:b/>
                      <w:bCs/>
                      <w:sz w:val="24"/>
                      <w:szCs w:val="24"/>
                    </w:rPr>
                    <w:t xml:space="preserve"> entry PP (</w:t>
                  </w:r>
                  <w:proofErr w:type="gramStart"/>
                  <w:r w:rsidRPr="007D688C">
                    <w:rPr>
                      <w:rFonts w:asciiTheme="minorHAnsi" w:hAnsiTheme="minorHAnsi" w:cstheme="minorHAnsi"/>
                      <w:b/>
                      <w:bCs/>
                      <w:sz w:val="24"/>
                      <w:szCs w:val="24"/>
                    </w:rPr>
                    <w:t>Non PP</w:t>
                  </w:r>
                  <w:proofErr w:type="gramEnd"/>
                  <w:r w:rsidRPr="007D688C">
                    <w:rPr>
                      <w:rFonts w:asciiTheme="minorHAnsi" w:hAnsiTheme="minorHAnsi" w:cstheme="minorHAnsi"/>
                      <w:b/>
                      <w:bCs/>
                      <w:sz w:val="24"/>
                      <w:szCs w:val="24"/>
                    </w:rPr>
                    <w:t>)</w:t>
                  </w:r>
                </w:p>
              </w:tc>
              <w:tc>
                <w:tcPr>
                  <w:tcW w:w="1480" w:type="dxa"/>
                  <w:tcBorders>
                    <w:top w:val="single" w:sz="4" w:space="0" w:color="auto"/>
                    <w:left w:val="single" w:sz="4" w:space="0" w:color="auto"/>
                  </w:tcBorders>
                  <w:shd w:val="clear" w:color="auto" w:fill="FFFFFF"/>
                </w:tcPr>
                <w:p w14:paraId="7A288500" w14:textId="77777777" w:rsidR="004F1449" w:rsidRPr="007D688C" w:rsidRDefault="004F1449"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2020 36.1 (50.5%)</w:t>
                  </w:r>
                </w:p>
              </w:tc>
              <w:tc>
                <w:tcPr>
                  <w:tcW w:w="1682" w:type="dxa"/>
                  <w:tcBorders>
                    <w:top w:val="single" w:sz="4" w:space="0" w:color="auto"/>
                    <w:left w:val="single" w:sz="4" w:space="0" w:color="auto"/>
                  </w:tcBorders>
                  <w:shd w:val="clear" w:color="auto" w:fill="FFFFFF"/>
                </w:tcPr>
                <w:p w14:paraId="7F8356BE" w14:textId="77777777" w:rsidR="004F1449" w:rsidRPr="007D688C" w:rsidRDefault="004F1449"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sz w:val="24"/>
                      <w:szCs w:val="24"/>
                    </w:rPr>
                    <w:t>2021 44.4% (51.6%)</w:t>
                  </w:r>
                </w:p>
              </w:tc>
              <w:tc>
                <w:tcPr>
                  <w:tcW w:w="1601" w:type="dxa"/>
                  <w:tcBorders>
                    <w:top w:val="single" w:sz="4" w:space="0" w:color="auto"/>
                    <w:left w:val="single" w:sz="4" w:space="0" w:color="auto"/>
                    <w:right w:val="single" w:sz="4" w:space="0" w:color="auto"/>
                  </w:tcBorders>
                  <w:shd w:val="clear" w:color="auto" w:fill="FFFFFF"/>
                </w:tcPr>
                <w:p w14:paraId="6CA3C011" w14:textId="77777777" w:rsidR="004F1449" w:rsidRPr="007D688C" w:rsidRDefault="004F1449"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2022 30% (62.1%)</w:t>
                  </w:r>
                </w:p>
              </w:tc>
              <w:tc>
                <w:tcPr>
                  <w:tcW w:w="1365" w:type="dxa"/>
                  <w:tcBorders>
                    <w:top w:val="single" w:sz="4" w:space="0" w:color="auto"/>
                    <w:left w:val="single" w:sz="4" w:space="0" w:color="auto"/>
                    <w:right w:val="single" w:sz="4" w:space="0" w:color="auto"/>
                  </w:tcBorders>
                  <w:shd w:val="clear" w:color="auto" w:fill="FFFFFF"/>
                </w:tcPr>
                <w:p w14:paraId="610C2E8E" w14:textId="77777777" w:rsidR="004F1449" w:rsidRPr="007D688C" w:rsidRDefault="004F1449"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2023 43% (54%)</w:t>
                  </w:r>
                </w:p>
              </w:tc>
              <w:tc>
                <w:tcPr>
                  <w:tcW w:w="1870" w:type="dxa"/>
                  <w:tcBorders>
                    <w:top w:val="single" w:sz="4" w:space="0" w:color="auto"/>
                    <w:left w:val="single" w:sz="4" w:space="0" w:color="auto"/>
                    <w:right w:val="single" w:sz="4" w:space="0" w:color="auto"/>
                  </w:tcBorders>
                  <w:shd w:val="clear" w:color="auto" w:fill="FFFFFF"/>
                </w:tcPr>
                <w:p w14:paraId="7B6DA205" w14:textId="10E45A6D" w:rsidR="004F1449" w:rsidRDefault="004F1449" w:rsidP="000D192B">
                  <w:pPr>
                    <w:pStyle w:val="Other0"/>
                    <w:shd w:val="clear" w:color="auto" w:fill="auto"/>
                    <w:spacing w:before="80"/>
                    <w:rPr>
                      <w:rFonts w:asciiTheme="minorHAnsi" w:hAnsiTheme="minorHAnsi" w:cstheme="minorHAnsi"/>
                      <w:sz w:val="24"/>
                      <w:szCs w:val="24"/>
                    </w:rPr>
                  </w:pPr>
                  <w:r>
                    <w:rPr>
                      <w:rFonts w:asciiTheme="minorHAnsi" w:hAnsiTheme="minorHAnsi" w:cstheme="minorHAnsi"/>
                      <w:sz w:val="24"/>
                      <w:szCs w:val="24"/>
                    </w:rPr>
                    <w:t>2024 = 85.7%</w:t>
                  </w:r>
                </w:p>
                <w:p w14:paraId="52AB79AA" w14:textId="3315DFC6" w:rsidR="004F1449" w:rsidRPr="007D688C" w:rsidRDefault="004F1449" w:rsidP="000D192B">
                  <w:pPr>
                    <w:pStyle w:val="Other0"/>
                    <w:shd w:val="clear" w:color="auto" w:fill="auto"/>
                    <w:spacing w:before="80"/>
                    <w:rPr>
                      <w:rFonts w:asciiTheme="minorHAnsi" w:hAnsiTheme="minorHAnsi" w:cstheme="minorHAnsi"/>
                      <w:sz w:val="24"/>
                      <w:szCs w:val="24"/>
                    </w:rPr>
                  </w:pPr>
                  <w:r>
                    <w:rPr>
                      <w:rFonts w:asciiTheme="minorHAnsi" w:hAnsiTheme="minorHAnsi" w:cstheme="minorHAnsi"/>
                      <w:sz w:val="24"/>
                      <w:szCs w:val="24"/>
                    </w:rPr>
                    <w:t>(91.1%)</w:t>
                  </w:r>
                </w:p>
              </w:tc>
              <w:tc>
                <w:tcPr>
                  <w:tcW w:w="1870" w:type="dxa"/>
                  <w:tcBorders>
                    <w:top w:val="single" w:sz="4" w:space="0" w:color="auto"/>
                    <w:left w:val="single" w:sz="4" w:space="0" w:color="auto"/>
                    <w:right w:val="single" w:sz="4" w:space="0" w:color="auto"/>
                  </w:tcBorders>
                  <w:shd w:val="clear" w:color="auto" w:fill="FFFFFF"/>
                </w:tcPr>
                <w:p w14:paraId="69B5766D" w14:textId="77777777" w:rsidR="004F1449" w:rsidRDefault="004F1449" w:rsidP="000D192B">
                  <w:pPr>
                    <w:pStyle w:val="Other0"/>
                    <w:shd w:val="clear" w:color="auto" w:fill="auto"/>
                    <w:spacing w:before="80"/>
                    <w:rPr>
                      <w:rFonts w:asciiTheme="minorHAnsi" w:hAnsiTheme="minorHAnsi" w:cstheme="minorHAnsi"/>
                      <w:sz w:val="24"/>
                      <w:szCs w:val="24"/>
                    </w:rPr>
                  </w:pPr>
                  <w:r>
                    <w:rPr>
                      <w:rFonts w:asciiTheme="minorHAnsi" w:hAnsiTheme="minorHAnsi" w:cstheme="minorHAnsi"/>
                      <w:sz w:val="24"/>
                      <w:szCs w:val="24"/>
                    </w:rPr>
                    <w:t>2025 = 85.4%</w:t>
                  </w:r>
                </w:p>
                <w:p w14:paraId="1272F1F7" w14:textId="7E151CCE" w:rsidR="004F1449" w:rsidRDefault="004F1449" w:rsidP="000D192B">
                  <w:pPr>
                    <w:pStyle w:val="Other0"/>
                    <w:shd w:val="clear" w:color="auto" w:fill="auto"/>
                    <w:spacing w:before="80"/>
                    <w:rPr>
                      <w:rFonts w:asciiTheme="minorHAnsi" w:hAnsiTheme="minorHAnsi" w:cstheme="minorHAnsi"/>
                      <w:sz w:val="24"/>
                      <w:szCs w:val="24"/>
                    </w:rPr>
                  </w:pPr>
                  <w:r>
                    <w:rPr>
                      <w:rFonts w:asciiTheme="minorHAnsi" w:hAnsiTheme="minorHAnsi" w:cstheme="minorHAnsi"/>
                      <w:sz w:val="24"/>
                      <w:szCs w:val="24"/>
                    </w:rPr>
                    <w:t>(90.3%)</w:t>
                  </w:r>
                </w:p>
              </w:tc>
            </w:tr>
            <w:tr w:rsidR="004F1449" w:rsidRPr="007D688C" w14:paraId="39CE1DA7" w14:textId="668FA8C8" w:rsidTr="004F1449">
              <w:trPr>
                <w:trHeight w:hRule="exact" w:val="1018"/>
                <w:jc w:val="center"/>
              </w:trPr>
              <w:tc>
                <w:tcPr>
                  <w:tcW w:w="2588" w:type="dxa"/>
                  <w:tcBorders>
                    <w:top w:val="single" w:sz="4" w:space="0" w:color="auto"/>
                    <w:left w:val="single" w:sz="4" w:space="0" w:color="auto"/>
                  </w:tcBorders>
                  <w:shd w:val="clear" w:color="auto" w:fill="FFFFFF"/>
                </w:tcPr>
                <w:p w14:paraId="294D4894" w14:textId="77777777" w:rsidR="004F1449" w:rsidRDefault="004F1449" w:rsidP="000D192B">
                  <w:pPr>
                    <w:pStyle w:val="Other0"/>
                    <w:shd w:val="clear" w:color="auto" w:fill="auto"/>
                    <w:rPr>
                      <w:rFonts w:asciiTheme="minorHAnsi" w:hAnsiTheme="minorHAnsi" w:cstheme="minorHAnsi"/>
                      <w:b/>
                      <w:bCs/>
                      <w:sz w:val="24"/>
                      <w:szCs w:val="24"/>
                    </w:rPr>
                  </w:pPr>
                  <w:r w:rsidRPr="007D688C">
                    <w:rPr>
                      <w:rFonts w:asciiTheme="minorHAnsi" w:hAnsiTheme="minorHAnsi" w:cstheme="minorHAnsi"/>
                      <w:b/>
                      <w:bCs/>
                      <w:sz w:val="24"/>
                      <w:szCs w:val="24"/>
                    </w:rPr>
                    <w:t>Attainment 8 PP</w:t>
                  </w:r>
                </w:p>
                <w:p w14:paraId="5DFC5C22" w14:textId="77777777" w:rsidR="004F1449" w:rsidRDefault="004F1449" w:rsidP="000D192B">
                  <w:pPr>
                    <w:pStyle w:val="Other0"/>
                    <w:shd w:val="clear" w:color="auto" w:fill="auto"/>
                    <w:rPr>
                      <w:rFonts w:asciiTheme="minorHAnsi" w:hAnsiTheme="minorHAnsi" w:cstheme="minorHAnsi"/>
                      <w:b/>
                      <w:bCs/>
                      <w:sz w:val="24"/>
                      <w:szCs w:val="24"/>
                    </w:rPr>
                  </w:pPr>
                </w:p>
                <w:p w14:paraId="5D2D2616" w14:textId="77777777" w:rsidR="004F1449" w:rsidRDefault="004F1449" w:rsidP="000D192B">
                  <w:pPr>
                    <w:pStyle w:val="Other0"/>
                    <w:shd w:val="clear" w:color="auto" w:fill="auto"/>
                    <w:rPr>
                      <w:rFonts w:asciiTheme="minorHAnsi" w:hAnsiTheme="minorHAnsi" w:cstheme="minorHAnsi"/>
                      <w:b/>
                      <w:bCs/>
                      <w:sz w:val="24"/>
                      <w:szCs w:val="24"/>
                    </w:rPr>
                  </w:pPr>
                </w:p>
                <w:p w14:paraId="308F9B72" w14:textId="77777777" w:rsidR="004F1449" w:rsidRDefault="004F1449" w:rsidP="000D192B">
                  <w:pPr>
                    <w:pStyle w:val="Other0"/>
                    <w:shd w:val="clear" w:color="auto" w:fill="auto"/>
                    <w:rPr>
                      <w:rFonts w:asciiTheme="minorHAnsi" w:hAnsiTheme="minorHAnsi" w:cstheme="minorHAnsi"/>
                      <w:b/>
                      <w:bCs/>
                      <w:sz w:val="24"/>
                      <w:szCs w:val="24"/>
                    </w:rPr>
                  </w:pPr>
                </w:p>
                <w:p w14:paraId="2D5BC66E" w14:textId="77777777" w:rsidR="004F1449" w:rsidRDefault="004F1449" w:rsidP="000D192B">
                  <w:pPr>
                    <w:pStyle w:val="Other0"/>
                    <w:shd w:val="clear" w:color="auto" w:fill="auto"/>
                    <w:rPr>
                      <w:rFonts w:asciiTheme="minorHAnsi" w:hAnsiTheme="minorHAnsi" w:cstheme="minorHAnsi"/>
                      <w:b/>
                      <w:bCs/>
                      <w:sz w:val="24"/>
                      <w:szCs w:val="24"/>
                    </w:rPr>
                  </w:pPr>
                </w:p>
                <w:p w14:paraId="0CC9616D" w14:textId="77777777" w:rsidR="004F1449" w:rsidRPr="007D688C" w:rsidRDefault="004F1449" w:rsidP="000D192B">
                  <w:pPr>
                    <w:pStyle w:val="Other0"/>
                    <w:shd w:val="clear" w:color="auto" w:fill="auto"/>
                    <w:rPr>
                      <w:rFonts w:asciiTheme="minorHAnsi" w:hAnsiTheme="minorHAnsi" w:cstheme="minorHAnsi"/>
                      <w:sz w:val="24"/>
                      <w:szCs w:val="24"/>
                    </w:rPr>
                  </w:pPr>
                </w:p>
              </w:tc>
              <w:tc>
                <w:tcPr>
                  <w:tcW w:w="1480" w:type="dxa"/>
                  <w:tcBorders>
                    <w:top w:val="single" w:sz="4" w:space="0" w:color="auto"/>
                    <w:left w:val="single" w:sz="4" w:space="0" w:color="auto"/>
                  </w:tcBorders>
                  <w:shd w:val="clear" w:color="auto" w:fill="FFFFFF"/>
                </w:tcPr>
                <w:p w14:paraId="57F72C3B"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 xml:space="preserve">2020 =46 </w:t>
                  </w:r>
                  <w:proofErr w:type="gramStart"/>
                  <w:r w:rsidRPr="007D688C">
                    <w:rPr>
                      <w:rFonts w:asciiTheme="minorHAnsi" w:hAnsiTheme="minorHAnsi" w:cstheme="minorHAnsi"/>
                      <w:sz w:val="24"/>
                      <w:szCs w:val="24"/>
                    </w:rPr>
                    <w:t>( Gap</w:t>
                  </w:r>
                  <w:proofErr w:type="gramEnd"/>
                  <w:r w:rsidRPr="007D688C">
                    <w:rPr>
                      <w:rFonts w:asciiTheme="minorHAnsi" w:hAnsiTheme="minorHAnsi" w:cstheme="minorHAnsi"/>
                      <w:sz w:val="24"/>
                      <w:szCs w:val="24"/>
                    </w:rPr>
                    <w:t xml:space="preserve">= </w:t>
                  </w:r>
                  <w:proofErr w:type="gramStart"/>
                  <w:r w:rsidRPr="007D688C">
                    <w:rPr>
                      <w:rFonts w:asciiTheme="minorHAnsi" w:hAnsiTheme="minorHAnsi" w:cstheme="minorHAnsi"/>
                      <w:sz w:val="24"/>
                      <w:szCs w:val="24"/>
                    </w:rPr>
                    <w:t>11 )</w:t>
                  </w:r>
                  <w:proofErr w:type="gramEnd"/>
                  <w:r w:rsidRPr="007D688C">
                    <w:rPr>
                      <w:rFonts w:asciiTheme="minorHAnsi" w:hAnsiTheme="minorHAnsi" w:cstheme="minorHAnsi"/>
                      <w:sz w:val="24"/>
                      <w:szCs w:val="24"/>
                    </w:rPr>
                    <w:t xml:space="preserve"> </w:t>
                  </w:r>
                </w:p>
                <w:p w14:paraId="4068B969"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CAG</w:t>
                  </w:r>
                </w:p>
              </w:tc>
              <w:tc>
                <w:tcPr>
                  <w:tcW w:w="1682" w:type="dxa"/>
                  <w:tcBorders>
                    <w:top w:val="single" w:sz="4" w:space="0" w:color="auto"/>
                    <w:left w:val="single" w:sz="4" w:space="0" w:color="auto"/>
                  </w:tcBorders>
                  <w:shd w:val="clear" w:color="auto" w:fill="FFFFFF"/>
                </w:tcPr>
                <w:p w14:paraId="0C9DD327" w14:textId="77777777" w:rsidR="004F1449" w:rsidRPr="007D688C" w:rsidRDefault="004F1449"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 xml:space="preserve">2021=56(Gap= 6) </w:t>
                  </w:r>
                </w:p>
                <w:p w14:paraId="1DBA4920" w14:textId="77777777" w:rsidR="004F1449" w:rsidRPr="007D688C" w:rsidRDefault="004F1449"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TAG</w:t>
                  </w:r>
                </w:p>
              </w:tc>
              <w:tc>
                <w:tcPr>
                  <w:tcW w:w="1601" w:type="dxa"/>
                  <w:tcBorders>
                    <w:top w:val="single" w:sz="4" w:space="0" w:color="auto"/>
                    <w:left w:val="single" w:sz="4" w:space="0" w:color="auto"/>
                    <w:right w:val="single" w:sz="4" w:space="0" w:color="auto"/>
                  </w:tcBorders>
                  <w:shd w:val="clear" w:color="auto" w:fill="FFFFFF"/>
                </w:tcPr>
                <w:p w14:paraId="0E940ED2"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2022=45.9 (Gap= 12.87) Adjusted</w:t>
                  </w:r>
                </w:p>
              </w:tc>
              <w:tc>
                <w:tcPr>
                  <w:tcW w:w="1365" w:type="dxa"/>
                  <w:tcBorders>
                    <w:top w:val="single" w:sz="4" w:space="0" w:color="auto"/>
                    <w:left w:val="single" w:sz="4" w:space="0" w:color="auto"/>
                    <w:right w:val="single" w:sz="4" w:space="0" w:color="auto"/>
                  </w:tcBorders>
                  <w:shd w:val="clear" w:color="auto" w:fill="FFFFFF"/>
                </w:tcPr>
                <w:p w14:paraId="6109389F"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2023=39.3 (Gap= 17.1)</w:t>
                  </w:r>
                </w:p>
              </w:tc>
              <w:tc>
                <w:tcPr>
                  <w:tcW w:w="1870" w:type="dxa"/>
                  <w:tcBorders>
                    <w:top w:val="single" w:sz="4" w:space="0" w:color="auto"/>
                    <w:left w:val="single" w:sz="4" w:space="0" w:color="auto"/>
                    <w:right w:val="single" w:sz="4" w:space="0" w:color="auto"/>
                  </w:tcBorders>
                  <w:shd w:val="clear" w:color="auto" w:fill="FFFFFF"/>
                </w:tcPr>
                <w:p w14:paraId="6EB29D88" w14:textId="77777777"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2024 = 41.8</w:t>
                  </w:r>
                </w:p>
                <w:p w14:paraId="5825DB37" w14:textId="2EC0B798" w:rsidR="004F1449" w:rsidRPr="007D688C"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(Gap = 11.6)</w:t>
                  </w:r>
                </w:p>
              </w:tc>
              <w:tc>
                <w:tcPr>
                  <w:tcW w:w="1870" w:type="dxa"/>
                  <w:tcBorders>
                    <w:top w:val="single" w:sz="4" w:space="0" w:color="auto"/>
                    <w:left w:val="single" w:sz="4" w:space="0" w:color="auto"/>
                    <w:right w:val="single" w:sz="4" w:space="0" w:color="auto"/>
                  </w:tcBorders>
                  <w:shd w:val="clear" w:color="auto" w:fill="FFFFFF"/>
                </w:tcPr>
                <w:p w14:paraId="17FA0664" w14:textId="77777777"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2025 = 42.64</w:t>
                  </w:r>
                </w:p>
                <w:p w14:paraId="304AE06A" w14:textId="7660AEE3"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(Gap = 12.2)</w:t>
                  </w:r>
                </w:p>
              </w:tc>
            </w:tr>
            <w:tr w:rsidR="004F1449" w:rsidRPr="007D688C" w14:paraId="701035AE" w14:textId="51907819" w:rsidTr="004F1449">
              <w:trPr>
                <w:trHeight w:hRule="exact" w:val="1511"/>
                <w:jc w:val="center"/>
              </w:trPr>
              <w:tc>
                <w:tcPr>
                  <w:tcW w:w="2588" w:type="dxa"/>
                  <w:tcBorders>
                    <w:top w:val="single" w:sz="4" w:space="0" w:color="auto"/>
                    <w:left w:val="single" w:sz="4" w:space="0" w:color="auto"/>
                  </w:tcBorders>
                  <w:shd w:val="clear" w:color="auto" w:fill="FFFFFF"/>
                  <w:vAlign w:val="center"/>
                </w:tcPr>
                <w:p w14:paraId="360FF05B" w14:textId="42A98EC9" w:rsidR="004F1449" w:rsidRDefault="004F1449" w:rsidP="000D192B">
                  <w:pPr>
                    <w:pStyle w:val="Other0"/>
                    <w:shd w:val="clear" w:color="auto" w:fill="auto"/>
                    <w:ind w:left="140"/>
                    <w:rPr>
                      <w:rFonts w:asciiTheme="minorHAnsi" w:hAnsiTheme="minorHAnsi" w:cstheme="minorHAnsi"/>
                      <w:b/>
                      <w:bCs/>
                      <w:sz w:val="24"/>
                      <w:szCs w:val="24"/>
                    </w:rPr>
                  </w:pPr>
                  <w:r w:rsidRPr="007D688C">
                    <w:rPr>
                      <w:rFonts w:asciiTheme="minorHAnsi" w:hAnsiTheme="minorHAnsi" w:cstheme="minorHAnsi"/>
                      <w:b/>
                      <w:bCs/>
                      <w:sz w:val="24"/>
                      <w:szCs w:val="24"/>
                    </w:rPr>
                    <w:t xml:space="preserve">Percentage of Grade 5+ in English and </w:t>
                  </w:r>
                  <w:r>
                    <w:rPr>
                      <w:rFonts w:asciiTheme="minorHAnsi" w:hAnsiTheme="minorHAnsi" w:cstheme="minorHAnsi"/>
                      <w:b/>
                      <w:bCs/>
                      <w:sz w:val="24"/>
                      <w:szCs w:val="24"/>
                    </w:rPr>
                    <w:t>M</w:t>
                  </w:r>
                  <w:r w:rsidRPr="007D688C">
                    <w:rPr>
                      <w:rFonts w:asciiTheme="minorHAnsi" w:hAnsiTheme="minorHAnsi" w:cstheme="minorHAnsi"/>
                      <w:b/>
                      <w:bCs/>
                      <w:sz w:val="24"/>
                      <w:szCs w:val="24"/>
                    </w:rPr>
                    <w:t>aths</w:t>
                  </w:r>
                </w:p>
                <w:p w14:paraId="33546D1B" w14:textId="77777777" w:rsidR="004F1449" w:rsidRPr="007D688C" w:rsidRDefault="004F1449" w:rsidP="000D192B">
                  <w:pPr>
                    <w:pStyle w:val="Other0"/>
                    <w:shd w:val="clear" w:color="auto" w:fill="auto"/>
                    <w:ind w:left="140"/>
                    <w:rPr>
                      <w:rFonts w:asciiTheme="minorHAnsi" w:hAnsiTheme="minorHAnsi" w:cstheme="minorHAnsi"/>
                      <w:sz w:val="24"/>
                      <w:szCs w:val="24"/>
                    </w:rPr>
                  </w:pPr>
                </w:p>
              </w:tc>
              <w:tc>
                <w:tcPr>
                  <w:tcW w:w="1480" w:type="dxa"/>
                  <w:tcBorders>
                    <w:top w:val="single" w:sz="4" w:space="0" w:color="auto"/>
                    <w:left w:val="single" w:sz="4" w:space="0" w:color="auto"/>
                  </w:tcBorders>
                  <w:shd w:val="clear" w:color="auto" w:fill="FFFFFF"/>
                </w:tcPr>
                <w:p w14:paraId="643238B2"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2020= 39% (Gap=16%) CAG</w:t>
                  </w:r>
                </w:p>
              </w:tc>
              <w:tc>
                <w:tcPr>
                  <w:tcW w:w="1682" w:type="dxa"/>
                  <w:tcBorders>
                    <w:top w:val="single" w:sz="4" w:space="0" w:color="auto"/>
                    <w:left w:val="single" w:sz="4" w:space="0" w:color="auto"/>
                  </w:tcBorders>
                  <w:shd w:val="clear" w:color="auto" w:fill="FFFFFF"/>
                </w:tcPr>
                <w:p w14:paraId="75B5E4DE" w14:textId="77777777" w:rsidR="004F1449" w:rsidRPr="007D688C" w:rsidRDefault="004F1449"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2021= 53.7% (Gap= 14%) TAG</w:t>
                  </w:r>
                </w:p>
              </w:tc>
              <w:tc>
                <w:tcPr>
                  <w:tcW w:w="1601" w:type="dxa"/>
                  <w:tcBorders>
                    <w:top w:val="single" w:sz="4" w:space="0" w:color="auto"/>
                    <w:left w:val="single" w:sz="4" w:space="0" w:color="auto"/>
                    <w:right w:val="single" w:sz="4" w:space="0" w:color="auto"/>
                  </w:tcBorders>
                  <w:shd w:val="clear" w:color="auto" w:fill="FFFFFF"/>
                </w:tcPr>
                <w:p w14:paraId="5E1A218A" w14:textId="77777777" w:rsidR="004F1449" w:rsidRPr="007D688C" w:rsidRDefault="004F1449"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2022 =37% (Gap= 26.3%)</w:t>
                  </w:r>
                </w:p>
                <w:p w14:paraId="2B85A5F1" w14:textId="77777777" w:rsidR="004F1449" w:rsidRPr="007D688C" w:rsidRDefault="004F1449"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Adjusted</w:t>
                  </w:r>
                </w:p>
                <w:p w14:paraId="413BDD3A" w14:textId="77777777" w:rsidR="004F1449" w:rsidRPr="007D688C" w:rsidRDefault="004F1449" w:rsidP="000D192B">
                  <w:pPr>
                    <w:pStyle w:val="Other0"/>
                    <w:shd w:val="clear" w:color="auto" w:fill="auto"/>
                    <w:ind w:firstLine="160"/>
                    <w:rPr>
                      <w:rFonts w:asciiTheme="minorHAnsi" w:hAnsiTheme="minorHAnsi" w:cstheme="minorHAnsi"/>
                      <w:sz w:val="24"/>
                      <w:szCs w:val="24"/>
                    </w:rPr>
                  </w:pPr>
                </w:p>
              </w:tc>
              <w:tc>
                <w:tcPr>
                  <w:tcW w:w="1365" w:type="dxa"/>
                  <w:tcBorders>
                    <w:top w:val="single" w:sz="4" w:space="0" w:color="auto"/>
                    <w:left w:val="single" w:sz="4" w:space="0" w:color="auto"/>
                    <w:right w:val="single" w:sz="4" w:space="0" w:color="auto"/>
                  </w:tcBorders>
                  <w:shd w:val="clear" w:color="auto" w:fill="FFFFFF"/>
                </w:tcPr>
                <w:p w14:paraId="30A2C945"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2023 =23% (Gap= 38%)</w:t>
                  </w:r>
                </w:p>
              </w:tc>
              <w:tc>
                <w:tcPr>
                  <w:tcW w:w="1870" w:type="dxa"/>
                  <w:tcBorders>
                    <w:top w:val="single" w:sz="4" w:space="0" w:color="auto"/>
                    <w:left w:val="single" w:sz="4" w:space="0" w:color="auto"/>
                    <w:right w:val="single" w:sz="4" w:space="0" w:color="auto"/>
                  </w:tcBorders>
                  <w:shd w:val="clear" w:color="auto" w:fill="FFFFFF"/>
                </w:tcPr>
                <w:p w14:paraId="17E194A9" w14:textId="046A2F5A"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2024 = 23.8%</w:t>
                  </w:r>
                </w:p>
                <w:p w14:paraId="417B7B2B" w14:textId="53DC8560"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(Gap = 30.5%)</w:t>
                  </w:r>
                </w:p>
                <w:p w14:paraId="1D9F50F8" w14:textId="744AB7B7" w:rsidR="004F1449" w:rsidRPr="007D688C" w:rsidRDefault="004F1449" w:rsidP="000D192B">
                  <w:pPr>
                    <w:pStyle w:val="Other0"/>
                    <w:shd w:val="clear" w:color="auto" w:fill="auto"/>
                    <w:rPr>
                      <w:rFonts w:asciiTheme="minorHAnsi" w:hAnsiTheme="minorHAnsi" w:cstheme="minorHAnsi"/>
                      <w:sz w:val="24"/>
                      <w:szCs w:val="24"/>
                    </w:rPr>
                  </w:pPr>
                </w:p>
              </w:tc>
              <w:tc>
                <w:tcPr>
                  <w:tcW w:w="1870" w:type="dxa"/>
                  <w:tcBorders>
                    <w:top w:val="single" w:sz="4" w:space="0" w:color="auto"/>
                    <w:left w:val="single" w:sz="4" w:space="0" w:color="auto"/>
                    <w:right w:val="single" w:sz="4" w:space="0" w:color="auto"/>
                  </w:tcBorders>
                  <w:shd w:val="clear" w:color="auto" w:fill="FFFFFF"/>
                </w:tcPr>
                <w:p w14:paraId="39ABF6D7" w14:textId="77777777"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2025 = 18.8%</w:t>
                  </w:r>
                </w:p>
                <w:p w14:paraId="2E5C3F89" w14:textId="76FE15F9"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(Gap = 34.2%)</w:t>
                  </w:r>
                </w:p>
              </w:tc>
            </w:tr>
            <w:tr w:rsidR="004F1449" w:rsidRPr="007D688C" w14:paraId="566BD619" w14:textId="29D7A7C0" w:rsidTr="004F1449">
              <w:trPr>
                <w:trHeight w:hRule="exact" w:val="588"/>
                <w:jc w:val="center"/>
              </w:trPr>
              <w:tc>
                <w:tcPr>
                  <w:tcW w:w="2588" w:type="dxa"/>
                  <w:tcBorders>
                    <w:top w:val="single" w:sz="4" w:space="0" w:color="auto"/>
                    <w:left w:val="single" w:sz="4" w:space="0" w:color="auto"/>
                    <w:bottom w:val="single" w:sz="4" w:space="0" w:color="auto"/>
                  </w:tcBorders>
                  <w:shd w:val="clear" w:color="auto" w:fill="FFFFFF"/>
                  <w:vAlign w:val="bottom"/>
                </w:tcPr>
                <w:p w14:paraId="38E83758" w14:textId="77777777" w:rsidR="004F1449" w:rsidRPr="007D688C" w:rsidRDefault="004F1449" w:rsidP="000D192B">
                  <w:pPr>
                    <w:pStyle w:val="Other0"/>
                    <w:shd w:val="clear" w:color="auto" w:fill="auto"/>
                    <w:rPr>
                      <w:rFonts w:asciiTheme="minorHAnsi" w:hAnsiTheme="minorHAnsi" w:cstheme="minorHAnsi"/>
                      <w:sz w:val="24"/>
                      <w:szCs w:val="24"/>
                    </w:rPr>
                  </w:pPr>
                  <w:proofErr w:type="spellStart"/>
                  <w:r w:rsidRPr="007D688C">
                    <w:rPr>
                      <w:rFonts w:asciiTheme="minorHAnsi" w:hAnsiTheme="minorHAnsi" w:cstheme="minorHAnsi"/>
                      <w:b/>
                      <w:bCs/>
                      <w:sz w:val="24"/>
                      <w:szCs w:val="24"/>
                    </w:rPr>
                    <w:t>Ebacc</w:t>
                  </w:r>
                  <w:proofErr w:type="spellEnd"/>
                  <w:r w:rsidRPr="007D688C">
                    <w:rPr>
                      <w:rFonts w:asciiTheme="minorHAnsi" w:hAnsiTheme="minorHAnsi" w:cstheme="minorHAnsi"/>
                      <w:b/>
                      <w:bCs/>
                      <w:sz w:val="24"/>
                      <w:szCs w:val="24"/>
                    </w:rPr>
                    <w:t xml:space="preserve"> 5+</w:t>
                  </w:r>
                </w:p>
              </w:tc>
              <w:tc>
                <w:tcPr>
                  <w:tcW w:w="1480" w:type="dxa"/>
                  <w:tcBorders>
                    <w:top w:val="single" w:sz="4" w:space="0" w:color="auto"/>
                    <w:left w:val="single" w:sz="4" w:space="0" w:color="auto"/>
                    <w:bottom w:val="single" w:sz="4" w:space="0" w:color="auto"/>
                  </w:tcBorders>
                  <w:shd w:val="clear" w:color="auto" w:fill="FFFFFF"/>
                  <w:vAlign w:val="bottom"/>
                </w:tcPr>
                <w:p w14:paraId="6EA48CE3"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2020= 13% (Gap = 12</w:t>
                  </w:r>
                  <w:proofErr w:type="gramStart"/>
                  <w:r w:rsidRPr="007D688C">
                    <w:rPr>
                      <w:rFonts w:asciiTheme="minorHAnsi" w:hAnsiTheme="minorHAnsi" w:cstheme="minorHAnsi"/>
                      <w:sz w:val="24"/>
                      <w:szCs w:val="24"/>
                    </w:rPr>
                    <w:t>% )</w:t>
                  </w:r>
                  <w:proofErr w:type="gramEnd"/>
                  <w:r w:rsidRPr="007D688C">
                    <w:rPr>
                      <w:rFonts w:asciiTheme="minorHAnsi" w:hAnsiTheme="minorHAnsi" w:cstheme="minorHAnsi"/>
                      <w:sz w:val="24"/>
                      <w:szCs w:val="24"/>
                    </w:rPr>
                    <w:t xml:space="preserve"> CAG</w:t>
                  </w:r>
                </w:p>
              </w:tc>
              <w:tc>
                <w:tcPr>
                  <w:tcW w:w="1682" w:type="dxa"/>
                  <w:tcBorders>
                    <w:top w:val="single" w:sz="4" w:space="0" w:color="auto"/>
                    <w:left w:val="single" w:sz="4" w:space="0" w:color="auto"/>
                    <w:bottom w:val="single" w:sz="4" w:space="0" w:color="auto"/>
                  </w:tcBorders>
                  <w:shd w:val="clear" w:color="auto" w:fill="FFFFFF"/>
                  <w:vAlign w:val="bottom"/>
                </w:tcPr>
                <w:p w14:paraId="39BDC458"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2021=25.9% (Gap = 9</w:t>
                  </w:r>
                  <w:proofErr w:type="gramStart"/>
                  <w:r w:rsidRPr="007D688C">
                    <w:rPr>
                      <w:rFonts w:asciiTheme="minorHAnsi" w:hAnsiTheme="minorHAnsi" w:cstheme="minorHAnsi"/>
                      <w:sz w:val="24"/>
                      <w:szCs w:val="24"/>
                    </w:rPr>
                    <w:t>% )</w:t>
                  </w:r>
                  <w:proofErr w:type="gramEnd"/>
                  <w:r w:rsidRPr="007D688C">
                    <w:rPr>
                      <w:rFonts w:asciiTheme="minorHAnsi" w:hAnsiTheme="minorHAnsi" w:cstheme="minorHAnsi"/>
                      <w:sz w:val="24"/>
                      <w:szCs w:val="24"/>
                    </w:rPr>
                    <w:t xml:space="preserve"> </w:t>
                  </w:r>
                </w:p>
                <w:p w14:paraId="402242C1"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TAG</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bottom"/>
                </w:tcPr>
                <w:p w14:paraId="7D67B755"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2022 =24.5 (Gap =24.4%) Adjusted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14:paraId="0EF13430" w14:textId="77777777" w:rsidR="004F1449" w:rsidRPr="007D688C" w:rsidRDefault="004F1449"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2023 =11% (Gap =24.4%)</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61B3CCC" w14:textId="77777777"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2024 = 14.3%</w:t>
                  </w:r>
                </w:p>
                <w:p w14:paraId="7E6CD653" w14:textId="23F19FAB" w:rsidR="004F1449" w:rsidRPr="007D688C"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(Gap = 25.7%)</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C296B45" w14:textId="77777777"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14.6%</w:t>
                  </w:r>
                </w:p>
                <w:p w14:paraId="514B4053" w14:textId="5C4BC320" w:rsidR="004F1449" w:rsidRDefault="004F1449"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(Gap = 24.2%)</w:t>
                  </w:r>
                </w:p>
              </w:tc>
            </w:tr>
            <w:bookmarkEnd w:id="21"/>
          </w:tbl>
          <w:p w14:paraId="5023926C" w14:textId="21EA8AAC" w:rsidR="0064167B" w:rsidRPr="002F4C6F" w:rsidRDefault="0064167B" w:rsidP="00242093">
            <w:pPr>
              <w:spacing w:before="60"/>
              <w:rPr>
                <w:i/>
                <w:iCs/>
                <w:lang w:eastAsia="en-US"/>
              </w:rPr>
            </w:pPr>
          </w:p>
        </w:tc>
      </w:tr>
    </w:tbl>
    <w:p w14:paraId="2A7D5548" w14:textId="0199D85C" w:rsidR="00E66558" w:rsidRDefault="006D6372" w:rsidP="00A82A98">
      <w:pPr>
        <w:pStyle w:val="Heading2"/>
      </w:pPr>
      <w:r>
        <w:lastRenderedPageBreak/>
        <w:t>E</w:t>
      </w:r>
      <w:r w:rsidR="009D71E8">
        <w:t xml:space="preserve">xternally provided </w:t>
      </w:r>
      <w:r w:rsidR="009D71E8" w:rsidRPr="00781713">
        <w:t>programmes</w:t>
      </w:r>
    </w:p>
    <w:p w14:paraId="2A7D5549" w14:textId="6982BE0C"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7391"/>
        <w:gridCol w:w="7169"/>
      </w:tblGrid>
      <w:tr w:rsidR="00E66558" w:rsidRPr="00554CE7" w14:paraId="2A7D554C" w14:textId="77777777" w:rsidTr="00A56336">
        <w:tc>
          <w:tcPr>
            <w:tcW w:w="739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Pr="00554CE7" w:rsidRDefault="009D71E8" w:rsidP="00F54FCB">
            <w:pPr>
              <w:pStyle w:val="TableHeader"/>
              <w:ind w:left="0" w:right="0"/>
              <w:jc w:val="left"/>
              <w:rPr>
                <w:rFonts w:asciiTheme="minorHAnsi" w:hAnsiTheme="minorHAnsi" w:cstheme="minorHAnsi"/>
              </w:rPr>
            </w:pPr>
            <w:r w:rsidRPr="00554CE7">
              <w:rPr>
                <w:rFonts w:asciiTheme="minorHAnsi" w:hAnsiTheme="minorHAnsi" w:cstheme="minorHAnsi"/>
              </w:rPr>
              <w:t>Programme</w:t>
            </w:r>
          </w:p>
        </w:tc>
        <w:tc>
          <w:tcPr>
            <w:tcW w:w="716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Pr="00554CE7" w:rsidRDefault="009D71E8" w:rsidP="00F54FCB">
            <w:pPr>
              <w:pStyle w:val="TableHeader"/>
              <w:ind w:left="0" w:right="0"/>
              <w:jc w:val="left"/>
              <w:rPr>
                <w:rFonts w:asciiTheme="minorHAnsi" w:hAnsiTheme="minorHAnsi" w:cstheme="minorHAnsi"/>
              </w:rPr>
            </w:pPr>
            <w:r w:rsidRPr="00554CE7">
              <w:rPr>
                <w:rFonts w:asciiTheme="minorHAnsi" w:hAnsiTheme="minorHAnsi" w:cstheme="minorHAnsi"/>
              </w:rPr>
              <w:t>Provider</w:t>
            </w:r>
          </w:p>
        </w:tc>
      </w:tr>
      <w:tr w:rsidR="00E66558" w:rsidRPr="00554CE7" w14:paraId="2A7D5552" w14:textId="77777777" w:rsidTr="00A56336">
        <w:tc>
          <w:tcPr>
            <w:tcW w:w="7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0" w14:textId="46EF09DB" w:rsidR="00E66558" w:rsidRPr="00554CE7" w:rsidRDefault="00A27484" w:rsidP="00F54FCB">
            <w:pPr>
              <w:pStyle w:val="TableRow"/>
              <w:ind w:left="0" w:right="0"/>
              <w:rPr>
                <w:rFonts w:asciiTheme="minorHAnsi" w:hAnsiTheme="minorHAnsi" w:cstheme="minorHAnsi"/>
              </w:rPr>
            </w:pPr>
            <w:r w:rsidRPr="00554CE7">
              <w:rPr>
                <w:rFonts w:asciiTheme="minorHAnsi" w:hAnsiTheme="minorHAnsi" w:cstheme="minorHAnsi"/>
              </w:rPr>
              <w:t>Accelerated Reader - with Star Tests</w:t>
            </w:r>
          </w:p>
        </w:tc>
        <w:tc>
          <w:tcPr>
            <w:tcW w:w="7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1" w14:textId="35EC45D8" w:rsidR="00E66558" w:rsidRPr="00554CE7" w:rsidRDefault="00A27484" w:rsidP="00F54FCB">
            <w:pPr>
              <w:pStyle w:val="TableRowCentered"/>
              <w:ind w:left="0" w:right="0"/>
              <w:jc w:val="left"/>
              <w:rPr>
                <w:rFonts w:asciiTheme="minorHAnsi" w:hAnsiTheme="minorHAnsi" w:cstheme="minorHAnsi"/>
              </w:rPr>
            </w:pPr>
            <w:r w:rsidRPr="00554CE7">
              <w:rPr>
                <w:rFonts w:asciiTheme="minorHAnsi" w:hAnsiTheme="minorHAnsi" w:cstheme="minorHAnsi"/>
              </w:rPr>
              <w:t>Renaissance Reading</w:t>
            </w:r>
          </w:p>
        </w:tc>
      </w:tr>
    </w:tbl>
    <w:p w14:paraId="2A7D5553" w14:textId="193B71B2" w:rsidR="00E66558" w:rsidRPr="00554CE7" w:rsidRDefault="00E66558" w:rsidP="0008384B">
      <w:pPr>
        <w:rPr>
          <w:rFonts w:asciiTheme="minorHAnsi" w:hAnsiTheme="minorHAnsi" w:cstheme="minorHAnsi"/>
        </w:rPr>
      </w:pPr>
    </w:p>
    <w:p w14:paraId="01F0D165" w14:textId="1FC4C866" w:rsidR="0008384B" w:rsidRDefault="0008384B" w:rsidP="0008384B"/>
    <w:p w14:paraId="540A892B" w14:textId="3B30AD65" w:rsidR="0008384B" w:rsidRPr="0008384B" w:rsidRDefault="0008384B" w:rsidP="0008384B">
      <w:pPr>
        <w:pStyle w:val="Heading2"/>
      </w:pPr>
      <w:r w:rsidRPr="0008384B">
        <w:lastRenderedPageBreak/>
        <w:t>Service pupil premium funding (optional)</w:t>
      </w:r>
    </w:p>
    <w:tbl>
      <w:tblPr>
        <w:tblStyle w:val="TableGrid"/>
        <w:tblW w:w="0" w:type="auto"/>
        <w:tblLook w:val="04A0" w:firstRow="1" w:lastRow="0" w:firstColumn="1" w:lastColumn="0" w:noHBand="0" w:noVBand="1"/>
      </w:tblPr>
      <w:tblGrid>
        <w:gridCol w:w="9486"/>
      </w:tblGrid>
      <w:tr w:rsidR="00ED5108" w14:paraId="60D4B166" w14:textId="77777777" w:rsidTr="00CA4421">
        <w:tc>
          <w:tcPr>
            <w:tcW w:w="9486" w:type="dxa"/>
            <w:shd w:val="clear" w:color="auto" w:fill="CFDCE3"/>
          </w:tcPr>
          <w:p w14:paraId="4641AE9E" w14:textId="2758D317" w:rsidR="00ED5108" w:rsidRPr="00E86F05" w:rsidRDefault="009D71E8" w:rsidP="00F54FCB">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2155D42B" w:rsidR="00ED5108" w:rsidRDefault="00893AD7" w:rsidP="00F54FCB">
            <w:r>
              <w:t xml:space="preserve">In the academic year 2024–2025, we have had 14 students who are eligible for the service pupil premium funding. The funding has been utilised across the school to support the provision of our pastoral teams where we have </w:t>
            </w:r>
            <w:r w:rsidR="00BF4F78">
              <w:t>five pastoral officers</w:t>
            </w:r>
            <w:r>
              <w:t xml:space="preserve"> along with our safeguarding team. This ensures that additional support when required is available to all children of service personnel. The funding is also used to support counselling provision where required</w:t>
            </w:r>
            <w:r w:rsidR="00BF4F78">
              <w:t xml:space="preserve"> with our onsite counsellor</w:t>
            </w:r>
            <w:r>
              <w:t>.</w:t>
            </w:r>
          </w:p>
        </w:tc>
      </w:tr>
      <w:tr w:rsidR="00ED5108" w14:paraId="2D016C33" w14:textId="77777777" w:rsidTr="00CA4421">
        <w:tc>
          <w:tcPr>
            <w:tcW w:w="9486" w:type="dxa"/>
            <w:shd w:val="clear" w:color="auto" w:fill="CFDCE3"/>
          </w:tcPr>
          <w:p w14:paraId="3A5A15C1" w14:textId="789D6271" w:rsidR="00ED5108" w:rsidRPr="00E86F05" w:rsidRDefault="00ED5108" w:rsidP="00F54FCB">
            <w:pPr>
              <w:spacing w:before="60" w:after="60"/>
              <w:rPr>
                <w:b/>
                <w:bCs/>
              </w:rPr>
            </w:pPr>
            <w:r w:rsidRPr="00E86F05">
              <w:rPr>
                <w:b/>
                <w:bCs/>
                <w:color w:val="000000"/>
                <w:szCs w:val="28"/>
              </w:rPr>
              <w:t>The impact of that spending on service pupil premium eligible pupils</w:t>
            </w:r>
          </w:p>
        </w:tc>
      </w:tr>
      <w:tr w:rsidR="00ED5108" w14:paraId="703D7ACC" w14:textId="77777777" w:rsidTr="00ED5108">
        <w:tc>
          <w:tcPr>
            <w:tcW w:w="9486" w:type="dxa"/>
          </w:tcPr>
          <w:p w14:paraId="2AA0A743" w14:textId="26A7F3F8" w:rsidR="00ED5108" w:rsidRDefault="00B6273F" w:rsidP="00F54FCB">
            <w:r w:rsidRPr="00B6273F">
              <w:t xml:space="preserve">The progress of students of service personnel is in line with the </w:t>
            </w:r>
            <w:r w:rsidR="00DD248C">
              <w:t>school</w:t>
            </w:r>
            <w:r w:rsidRPr="00B6273F">
              <w:t xml:space="preserve">’s </w:t>
            </w:r>
            <w:proofErr w:type="gramStart"/>
            <w:r w:rsidRPr="00B6273F">
              <w:t>progress</w:t>
            </w:r>
            <w:proofErr w:type="gramEnd"/>
            <w:r w:rsidRPr="00B6273F">
              <w:t xml:space="preserve"> and this is expected to be maintained. Behaviour and attitude of this cohort of students is also very strong </w:t>
            </w:r>
            <w:proofErr w:type="gramStart"/>
            <w:r w:rsidRPr="00B6273F">
              <w:t>as a result of</w:t>
            </w:r>
            <w:proofErr w:type="gramEnd"/>
            <w:r w:rsidRPr="00B6273F">
              <w:t xml:space="preserve"> the support and the strong teaching they receive.</w:t>
            </w:r>
          </w:p>
        </w:tc>
      </w:tr>
    </w:tbl>
    <w:p w14:paraId="2A7D555F" w14:textId="77777777" w:rsidR="00E66558" w:rsidRDefault="00E66558">
      <w:pPr>
        <w:spacing w:after="0" w:line="240" w:lineRule="auto"/>
      </w:pPr>
    </w:p>
    <w:p w14:paraId="2A7D5560" w14:textId="04B86523" w:rsidR="00E66558" w:rsidRDefault="009D71E8">
      <w:pPr>
        <w:pStyle w:val="Heading1"/>
      </w:pPr>
      <w:r>
        <w:lastRenderedPageBreak/>
        <w:t xml:space="preserve">Further information </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727E7" w14:textId="239C4AEA" w:rsidR="00232DB2" w:rsidRDefault="003959B1">
            <w:pPr>
              <w:spacing w:before="120" w:after="120"/>
              <w:rPr>
                <w:rFonts w:cs="Arial"/>
                <w:i/>
                <w:iCs/>
              </w:rPr>
            </w:pPr>
            <w:r>
              <w:rPr>
                <w:rFonts w:cs="Arial"/>
                <w:b/>
                <w:bCs/>
                <w:u w:val="single"/>
              </w:rPr>
              <w:t xml:space="preserve"> </w:t>
            </w:r>
          </w:p>
          <w:p w14:paraId="2A7D5562" w14:textId="6BB6A11D" w:rsidR="00232DB2" w:rsidRPr="00AA355B" w:rsidRDefault="00232DB2">
            <w:pPr>
              <w:spacing w:before="120" w:after="120"/>
              <w:rPr>
                <w:rFonts w:cs="Arial"/>
                <w:i/>
                <w:iCs/>
              </w:rPr>
            </w:pPr>
          </w:p>
        </w:tc>
      </w:tr>
      <w:bookmarkEnd w:id="14"/>
      <w:bookmarkEnd w:id="15"/>
      <w:bookmarkEnd w:id="16"/>
    </w:tbl>
    <w:p w14:paraId="2A7D5564" w14:textId="77777777" w:rsidR="00E66558" w:rsidRDefault="00E66558"/>
    <w:sectPr w:rsidR="00E66558" w:rsidSect="000D192B">
      <w:headerReference w:type="default" r:id="rId48"/>
      <w:footerReference w:type="default" r:id="rId49"/>
      <w:pgSz w:w="16838" w:h="11906" w:orient="landscape"/>
      <w:pgMar w:top="1134" w:right="1134" w:bottom="1276"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E6992" w14:textId="77777777" w:rsidR="003C21B5" w:rsidRDefault="003C21B5">
      <w:pPr>
        <w:spacing w:after="0" w:line="240" w:lineRule="auto"/>
      </w:pPr>
      <w:r>
        <w:separator/>
      </w:r>
    </w:p>
  </w:endnote>
  <w:endnote w:type="continuationSeparator" w:id="0">
    <w:p w14:paraId="11CF8E7C" w14:textId="77777777" w:rsidR="003C21B5" w:rsidRDefault="003C21B5">
      <w:pPr>
        <w:spacing w:after="0" w:line="240" w:lineRule="auto"/>
      </w:pPr>
      <w:r>
        <w:continuationSeparator/>
      </w:r>
    </w:p>
  </w:endnote>
  <w:endnote w:type="continuationNotice" w:id="1">
    <w:p w14:paraId="424B5FC0" w14:textId="77777777" w:rsidR="003C21B5" w:rsidRDefault="003C21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79513" w14:textId="77777777" w:rsidR="003C21B5" w:rsidRDefault="003C21B5">
      <w:pPr>
        <w:spacing w:after="0" w:line="240" w:lineRule="auto"/>
      </w:pPr>
      <w:r>
        <w:separator/>
      </w:r>
    </w:p>
  </w:footnote>
  <w:footnote w:type="continuationSeparator" w:id="0">
    <w:p w14:paraId="2CD1CA53" w14:textId="77777777" w:rsidR="003C21B5" w:rsidRDefault="003C21B5">
      <w:pPr>
        <w:spacing w:after="0" w:line="240" w:lineRule="auto"/>
      </w:pPr>
      <w:r>
        <w:continuationSeparator/>
      </w:r>
    </w:p>
  </w:footnote>
  <w:footnote w:type="continuationNotice" w:id="1">
    <w:p w14:paraId="7C4BA9DE" w14:textId="77777777" w:rsidR="003C21B5" w:rsidRDefault="003C21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5452"/>
    <w:multiLevelType w:val="multilevel"/>
    <w:tmpl w:val="1E5C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866BBB"/>
    <w:multiLevelType w:val="multilevel"/>
    <w:tmpl w:val="72EE6D7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F36A23"/>
    <w:multiLevelType w:val="hybridMultilevel"/>
    <w:tmpl w:val="2E942A06"/>
    <w:lvl w:ilvl="0" w:tplc="7D905DAC">
      <w:start w:val="1"/>
      <w:numFmt w:val="decimal"/>
      <w:lvlText w:val="%1."/>
      <w:lvlJc w:val="left"/>
      <w:pPr>
        <w:ind w:left="1020" w:hanging="360"/>
      </w:pPr>
    </w:lvl>
    <w:lvl w:ilvl="1" w:tplc="E46A73AC">
      <w:start w:val="1"/>
      <w:numFmt w:val="decimal"/>
      <w:lvlText w:val="%2."/>
      <w:lvlJc w:val="left"/>
      <w:pPr>
        <w:ind w:left="1020" w:hanging="360"/>
      </w:pPr>
    </w:lvl>
    <w:lvl w:ilvl="2" w:tplc="1D7EF400">
      <w:start w:val="1"/>
      <w:numFmt w:val="decimal"/>
      <w:lvlText w:val="%3."/>
      <w:lvlJc w:val="left"/>
      <w:pPr>
        <w:ind w:left="1020" w:hanging="360"/>
      </w:pPr>
    </w:lvl>
    <w:lvl w:ilvl="3" w:tplc="25F47FF4">
      <w:start w:val="1"/>
      <w:numFmt w:val="decimal"/>
      <w:lvlText w:val="%4."/>
      <w:lvlJc w:val="left"/>
      <w:pPr>
        <w:ind w:left="1020" w:hanging="360"/>
      </w:pPr>
    </w:lvl>
    <w:lvl w:ilvl="4" w:tplc="3A4E2C48">
      <w:start w:val="1"/>
      <w:numFmt w:val="decimal"/>
      <w:lvlText w:val="%5."/>
      <w:lvlJc w:val="left"/>
      <w:pPr>
        <w:ind w:left="1020" w:hanging="360"/>
      </w:pPr>
    </w:lvl>
    <w:lvl w:ilvl="5" w:tplc="3E128F6E">
      <w:start w:val="1"/>
      <w:numFmt w:val="decimal"/>
      <w:lvlText w:val="%6."/>
      <w:lvlJc w:val="left"/>
      <w:pPr>
        <w:ind w:left="1020" w:hanging="360"/>
      </w:pPr>
    </w:lvl>
    <w:lvl w:ilvl="6" w:tplc="DBF6F8CE">
      <w:start w:val="1"/>
      <w:numFmt w:val="decimal"/>
      <w:lvlText w:val="%7."/>
      <w:lvlJc w:val="left"/>
      <w:pPr>
        <w:ind w:left="1020" w:hanging="360"/>
      </w:pPr>
    </w:lvl>
    <w:lvl w:ilvl="7" w:tplc="9E34E108">
      <w:start w:val="1"/>
      <w:numFmt w:val="decimal"/>
      <w:lvlText w:val="%8."/>
      <w:lvlJc w:val="left"/>
      <w:pPr>
        <w:ind w:left="1020" w:hanging="360"/>
      </w:pPr>
    </w:lvl>
    <w:lvl w:ilvl="8" w:tplc="90767D7C">
      <w:start w:val="1"/>
      <w:numFmt w:val="decimal"/>
      <w:lvlText w:val="%9."/>
      <w:lvlJc w:val="left"/>
      <w:pPr>
        <w:ind w:left="1020" w:hanging="360"/>
      </w:pPr>
    </w:lvl>
  </w:abstractNum>
  <w:abstractNum w:abstractNumId="4" w15:restartNumberingAfterBreak="0">
    <w:nsid w:val="1E240C3D"/>
    <w:multiLevelType w:val="hybridMultilevel"/>
    <w:tmpl w:val="6E5EA584"/>
    <w:lvl w:ilvl="0" w:tplc="3446E8C8">
      <w:start w:val="1"/>
      <w:numFmt w:val="decimal"/>
      <w:lvlText w:val="%1."/>
      <w:lvlJc w:val="left"/>
      <w:pPr>
        <w:ind w:left="1020" w:hanging="360"/>
      </w:pPr>
    </w:lvl>
    <w:lvl w:ilvl="1" w:tplc="F0D84BFC">
      <w:start w:val="1"/>
      <w:numFmt w:val="decimal"/>
      <w:lvlText w:val="%2."/>
      <w:lvlJc w:val="left"/>
      <w:pPr>
        <w:ind w:left="1020" w:hanging="360"/>
      </w:pPr>
    </w:lvl>
    <w:lvl w:ilvl="2" w:tplc="50A644D0">
      <w:start w:val="1"/>
      <w:numFmt w:val="decimal"/>
      <w:lvlText w:val="%3."/>
      <w:lvlJc w:val="left"/>
      <w:pPr>
        <w:ind w:left="1020" w:hanging="360"/>
      </w:pPr>
    </w:lvl>
    <w:lvl w:ilvl="3" w:tplc="6F825C02">
      <w:start w:val="1"/>
      <w:numFmt w:val="decimal"/>
      <w:lvlText w:val="%4."/>
      <w:lvlJc w:val="left"/>
      <w:pPr>
        <w:ind w:left="1020" w:hanging="360"/>
      </w:pPr>
    </w:lvl>
    <w:lvl w:ilvl="4" w:tplc="3744AF80">
      <w:start w:val="1"/>
      <w:numFmt w:val="decimal"/>
      <w:lvlText w:val="%5."/>
      <w:lvlJc w:val="left"/>
      <w:pPr>
        <w:ind w:left="1020" w:hanging="360"/>
      </w:pPr>
    </w:lvl>
    <w:lvl w:ilvl="5" w:tplc="65CCB1A2">
      <w:start w:val="1"/>
      <w:numFmt w:val="decimal"/>
      <w:lvlText w:val="%6."/>
      <w:lvlJc w:val="left"/>
      <w:pPr>
        <w:ind w:left="1020" w:hanging="360"/>
      </w:pPr>
    </w:lvl>
    <w:lvl w:ilvl="6" w:tplc="1146F358">
      <w:start w:val="1"/>
      <w:numFmt w:val="decimal"/>
      <w:lvlText w:val="%7."/>
      <w:lvlJc w:val="left"/>
      <w:pPr>
        <w:ind w:left="1020" w:hanging="360"/>
      </w:pPr>
    </w:lvl>
    <w:lvl w:ilvl="7" w:tplc="FFCA9F62">
      <w:start w:val="1"/>
      <w:numFmt w:val="decimal"/>
      <w:lvlText w:val="%8."/>
      <w:lvlJc w:val="left"/>
      <w:pPr>
        <w:ind w:left="1020" w:hanging="360"/>
      </w:pPr>
    </w:lvl>
    <w:lvl w:ilvl="8" w:tplc="FF0283CC">
      <w:start w:val="1"/>
      <w:numFmt w:val="decimal"/>
      <w:lvlText w:val="%9."/>
      <w:lvlJc w:val="left"/>
      <w:pPr>
        <w:ind w:left="1020" w:hanging="360"/>
      </w:p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7E75C8"/>
    <w:multiLevelType w:val="multilevel"/>
    <w:tmpl w:val="A8E28D58"/>
    <w:lvl w:ilvl="0">
      <w:start w:val="1"/>
      <w:numFmt w:val="bullet"/>
      <w:lvlText w:val="•"/>
      <w:lvlJc w:val="left"/>
      <w:rPr>
        <w:rFonts w:ascii="Arial" w:eastAsia="Arial" w:hAnsi="Arial" w:cs="Arial"/>
        <w:b w:val="0"/>
        <w:bCs w:val="0"/>
        <w:i w:val="0"/>
        <w:iCs w:val="0"/>
        <w:smallCaps w:val="0"/>
        <w:strike w:val="0"/>
        <w:color w:val="0D0D0D"/>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0"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D2738"/>
    <w:multiLevelType w:val="hybridMultilevel"/>
    <w:tmpl w:val="66BA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DF3112"/>
    <w:multiLevelType w:val="multilevel"/>
    <w:tmpl w:val="9132B2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7"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8"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9"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94711259">
    <w:abstractNumId w:val="7"/>
  </w:num>
  <w:num w:numId="2" w16cid:durableId="1628730595">
    <w:abstractNumId w:val="5"/>
  </w:num>
  <w:num w:numId="3" w16cid:durableId="497188144">
    <w:abstractNumId w:val="9"/>
  </w:num>
  <w:num w:numId="4" w16cid:durableId="1138914232">
    <w:abstractNumId w:val="10"/>
  </w:num>
  <w:num w:numId="5" w16cid:durableId="857932188">
    <w:abstractNumId w:val="2"/>
  </w:num>
  <w:num w:numId="6" w16cid:durableId="798501009">
    <w:abstractNumId w:val="11"/>
  </w:num>
  <w:num w:numId="7" w16cid:durableId="1210847263">
    <w:abstractNumId w:val="15"/>
  </w:num>
  <w:num w:numId="8" w16cid:durableId="982348153">
    <w:abstractNumId w:val="19"/>
  </w:num>
  <w:num w:numId="9" w16cid:durableId="1529290868">
    <w:abstractNumId w:val="17"/>
  </w:num>
  <w:num w:numId="10" w16cid:durableId="1171066271">
    <w:abstractNumId w:val="16"/>
  </w:num>
  <w:num w:numId="11" w16cid:durableId="1453552857">
    <w:abstractNumId w:val="6"/>
  </w:num>
  <w:num w:numId="12" w16cid:durableId="1812097430">
    <w:abstractNumId w:val="18"/>
  </w:num>
  <w:num w:numId="13" w16cid:durableId="42288650">
    <w:abstractNumId w:val="14"/>
  </w:num>
  <w:num w:numId="14" w16cid:durableId="1721712531">
    <w:abstractNumId w:val="12"/>
  </w:num>
  <w:num w:numId="15" w16cid:durableId="1235432793">
    <w:abstractNumId w:val="4"/>
  </w:num>
  <w:num w:numId="16" w16cid:durableId="884678859">
    <w:abstractNumId w:val="3"/>
  </w:num>
  <w:num w:numId="17" w16cid:durableId="826165421">
    <w:abstractNumId w:val="13"/>
  </w:num>
  <w:num w:numId="18" w16cid:durableId="1380087598">
    <w:abstractNumId w:val="1"/>
  </w:num>
  <w:num w:numId="19" w16cid:durableId="1896356799">
    <w:abstractNumId w:val="8"/>
  </w:num>
  <w:num w:numId="20" w16cid:durableId="884366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0266"/>
    <w:rsid w:val="00001377"/>
    <w:rsid w:val="00003A45"/>
    <w:rsid w:val="00007067"/>
    <w:rsid w:val="0001336F"/>
    <w:rsid w:val="00023729"/>
    <w:rsid w:val="000243B4"/>
    <w:rsid w:val="0002530E"/>
    <w:rsid w:val="0002710D"/>
    <w:rsid w:val="00031EA0"/>
    <w:rsid w:val="00036678"/>
    <w:rsid w:val="000403C1"/>
    <w:rsid w:val="00041F28"/>
    <w:rsid w:val="000452EB"/>
    <w:rsid w:val="00045603"/>
    <w:rsid w:val="000463AE"/>
    <w:rsid w:val="000507A3"/>
    <w:rsid w:val="00056283"/>
    <w:rsid w:val="00060A62"/>
    <w:rsid w:val="00064366"/>
    <w:rsid w:val="00066B73"/>
    <w:rsid w:val="00067CD6"/>
    <w:rsid w:val="00071481"/>
    <w:rsid w:val="00071D77"/>
    <w:rsid w:val="00074ECB"/>
    <w:rsid w:val="00075FAE"/>
    <w:rsid w:val="00082F38"/>
    <w:rsid w:val="000837DB"/>
    <w:rsid w:val="0008384B"/>
    <w:rsid w:val="00087A7B"/>
    <w:rsid w:val="000929EC"/>
    <w:rsid w:val="00092DA4"/>
    <w:rsid w:val="00093CDE"/>
    <w:rsid w:val="00096948"/>
    <w:rsid w:val="000A3E23"/>
    <w:rsid w:val="000A5C58"/>
    <w:rsid w:val="000A6379"/>
    <w:rsid w:val="000B0309"/>
    <w:rsid w:val="000B0D49"/>
    <w:rsid w:val="000B203E"/>
    <w:rsid w:val="000B205E"/>
    <w:rsid w:val="000C3D9D"/>
    <w:rsid w:val="000C5C44"/>
    <w:rsid w:val="000C6F2F"/>
    <w:rsid w:val="000D02BE"/>
    <w:rsid w:val="000D192B"/>
    <w:rsid w:val="000D22B0"/>
    <w:rsid w:val="000D318D"/>
    <w:rsid w:val="000D35C9"/>
    <w:rsid w:val="000D520C"/>
    <w:rsid w:val="000D6596"/>
    <w:rsid w:val="000D6779"/>
    <w:rsid w:val="000E2957"/>
    <w:rsid w:val="000E6742"/>
    <w:rsid w:val="000E6DF0"/>
    <w:rsid w:val="000E7F63"/>
    <w:rsid w:val="001022F3"/>
    <w:rsid w:val="001037CB"/>
    <w:rsid w:val="0010629E"/>
    <w:rsid w:val="00114288"/>
    <w:rsid w:val="00115538"/>
    <w:rsid w:val="00116FA8"/>
    <w:rsid w:val="00120AB1"/>
    <w:rsid w:val="00123A7F"/>
    <w:rsid w:val="00125D3E"/>
    <w:rsid w:val="001269FF"/>
    <w:rsid w:val="001278D0"/>
    <w:rsid w:val="00127F72"/>
    <w:rsid w:val="00131CB1"/>
    <w:rsid w:val="001337BF"/>
    <w:rsid w:val="0013701C"/>
    <w:rsid w:val="00140646"/>
    <w:rsid w:val="0014409B"/>
    <w:rsid w:val="00147A4B"/>
    <w:rsid w:val="00152554"/>
    <w:rsid w:val="001543AC"/>
    <w:rsid w:val="00155944"/>
    <w:rsid w:val="001559D7"/>
    <w:rsid w:val="00157548"/>
    <w:rsid w:val="001613CA"/>
    <w:rsid w:val="00163A86"/>
    <w:rsid w:val="00165113"/>
    <w:rsid w:val="0016523C"/>
    <w:rsid w:val="001671ED"/>
    <w:rsid w:val="001672DE"/>
    <w:rsid w:val="00170714"/>
    <w:rsid w:val="00171D79"/>
    <w:rsid w:val="0017264D"/>
    <w:rsid w:val="001726C8"/>
    <w:rsid w:val="001727FA"/>
    <w:rsid w:val="00172B0F"/>
    <w:rsid w:val="00173D4C"/>
    <w:rsid w:val="001759B6"/>
    <w:rsid w:val="001761E3"/>
    <w:rsid w:val="00181A7E"/>
    <w:rsid w:val="00182FD8"/>
    <w:rsid w:val="00183218"/>
    <w:rsid w:val="00184079"/>
    <w:rsid w:val="00185988"/>
    <w:rsid w:val="00186666"/>
    <w:rsid w:val="001873B6"/>
    <w:rsid w:val="001901E6"/>
    <w:rsid w:val="00191305"/>
    <w:rsid w:val="001948FB"/>
    <w:rsid w:val="00195B55"/>
    <w:rsid w:val="001A2FE8"/>
    <w:rsid w:val="001A33AC"/>
    <w:rsid w:val="001A3412"/>
    <w:rsid w:val="001A7814"/>
    <w:rsid w:val="001B0C31"/>
    <w:rsid w:val="001B39E4"/>
    <w:rsid w:val="001B4D46"/>
    <w:rsid w:val="001B7264"/>
    <w:rsid w:val="001C1C51"/>
    <w:rsid w:val="001C4303"/>
    <w:rsid w:val="001D1395"/>
    <w:rsid w:val="001D4FC9"/>
    <w:rsid w:val="001D6848"/>
    <w:rsid w:val="001D7911"/>
    <w:rsid w:val="001E0ECA"/>
    <w:rsid w:val="001E206F"/>
    <w:rsid w:val="001E5750"/>
    <w:rsid w:val="001E66BA"/>
    <w:rsid w:val="001E7739"/>
    <w:rsid w:val="001F25A2"/>
    <w:rsid w:val="001F3DB4"/>
    <w:rsid w:val="001F427D"/>
    <w:rsid w:val="001F5492"/>
    <w:rsid w:val="001F7564"/>
    <w:rsid w:val="0020053D"/>
    <w:rsid w:val="00203DB9"/>
    <w:rsid w:val="00204F40"/>
    <w:rsid w:val="00205DEF"/>
    <w:rsid w:val="002112C3"/>
    <w:rsid w:val="002131E5"/>
    <w:rsid w:val="00216221"/>
    <w:rsid w:val="00216C8A"/>
    <w:rsid w:val="002210C1"/>
    <w:rsid w:val="00223380"/>
    <w:rsid w:val="00223E4E"/>
    <w:rsid w:val="00226317"/>
    <w:rsid w:val="00231539"/>
    <w:rsid w:val="00232DB2"/>
    <w:rsid w:val="00240F95"/>
    <w:rsid w:val="00242093"/>
    <w:rsid w:val="00243F22"/>
    <w:rsid w:val="002523E3"/>
    <w:rsid w:val="00252AD6"/>
    <w:rsid w:val="002542CE"/>
    <w:rsid w:val="00255FB1"/>
    <w:rsid w:val="00257A4E"/>
    <w:rsid w:val="00261EB5"/>
    <w:rsid w:val="00262BF6"/>
    <w:rsid w:val="00266FA5"/>
    <w:rsid w:val="002730E2"/>
    <w:rsid w:val="00276FBA"/>
    <w:rsid w:val="00277665"/>
    <w:rsid w:val="002837AE"/>
    <w:rsid w:val="00287FA8"/>
    <w:rsid w:val="00292066"/>
    <w:rsid w:val="002920F4"/>
    <w:rsid w:val="002940F3"/>
    <w:rsid w:val="00295842"/>
    <w:rsid w:val="002A067F"/>
    <w:rsid w:val="002B0E61"/>
    <w:rsid w:val="002B3574"/>
    <w:rsid w:val="002B35B6"/>
    <w:rsid w:val="002B6B74"/>
    <w:rsid w:val="002C1C1D"/>
    <w:rsid w:val="002C3ED6"/>
    <w:rsid w:val="002C5728"/>
    <w:rsid w:val="002C6AE7"/>
    <w:rsid w:val="002D2D4B"/>
    <w:rsid w:val="002D3805"/>
    <w:rsid w:val="002D514B"/>
    <w:rsid w:val="002D6C2C"/>
    <w:rsid w:val="002E385E"/>
    <w:rsid w:val="002E4189"/>
    <w:rsid w:val="002E66AE"/>
    <w:rsid w:val="002E7763"/>
    <w:rsid w:val="002F2CC8"/>
    <w:rsid w:val="002F4C6F"/>
    <w:rsid w:val="002F5011"/>
    <w:rsid w:val="002F5842"/>
    <w:rsid w:val="002F7847"/>
    <w:rsid w:val="00306CB7"/>
    <w:rsid w:val="00307ABF"/>
    <w:rsid w:val="003111F5"/>
    <w:rsid w:val="0031676E"/>
    <w:rsid w:val="003175CF"/>
    <w:rsid w:val="00317664"/>
    <w:rsid w:val="00323120"/>
    <w:rsid w:val="003337DA"/>
    <w:rsid w:val="00336200"/>
    <w:rsid w:val="00337418"/>
    <w:rsid w:val="003466B6"/>
    <w:rsid w:val="00351D83"/>
    <w:rsid w:val="00352197"/>
    <w:rsid w:val="00353E46"/>
    <w:rsid w:val="003576C4"/>
    <w:rsid w:val="0036277A"/>
    <w:rsid w:val="00366AB0"/>
    <w:rsid w:val="003700E8"/>
    <w:rsid w:val="0037437C"/>
    <w:rsid w:val="00377618"/>
    <w:rsid w:val="00377DE6"/>
    <w:rsid w:val="00381127"/>
    <w:rsid w:val="0038146B"/>
    <w:rsid w:val="0038340F"/>
    <w:rsid w:val="00384457"/>
    <w:rsid w:val="00384F24"/>
    <w:rsid w:val="0038781B"/>
    <w:rsid w:val="00387F5F"/>
    <w:rsid w:val="00391329"/>
    <w:rsid w:val="003959B1"/>
    <w:rsid w:val="00396932"/>
    <w:rsid w:val="003A0C84"/>
    <w:rsid w:val="003A32B2"/>
    <w:rsid w:val="003A47DD"/>
    <w:rsid w:val="003A5F67"/>
    <w:rsid w:val="003A634F"/>
    <w:rsid w:val="003B14C1"/>
    <w:rsid w:val="003B218E"/>
    <w:rsid w:val="003B2884"/>
    <w:rsid w:val="003B588A"/>
    <w:rsid w:val="003B621D"/>
    <w:rsid w:val="003C0385"/>
    <w:rsid w:val="003C21B5"/>
    <w:rsid w:val="003C4388"/>
    <w:rsid w:val="003C4C27"/>
    <w:rsid w:val="003C7F7B"/>
    <w:rsid w:val="003D0CD6"/>
    <w:rsid w:val="003D1686"/>
    <w:rsid w:val="003D2EAA"/>
    <w:rsid w:val="003D448C"/>
    <w:rsid w:val="003D456F"/>
    <w:rsid w:val="003E054C"/>
    <w:rsid w:val="003E0A08"/>
    <w:rsid w:val="003E1EC5"/>
    <w:rsid w:val="003E27A0"/>
    <w:rsid w:val="003E2ED7"/>
    <w:rsid w:val="003E3872"/>
    <w:rsid w:val="003F5FAB"/>
    <w:rsid w:val="004044AA"/>
    <w:rsid w:val="004044C8"/>
    <w:rsid w:val="00404ED6"/>
    <w:rsid w:val="00404F3F"/>
    <w:rsid w:val="00405E69"/>
    <w:rsid w:val="00410B5D"/>
    <w:rsid w:val="00412BBA"/>
    <w:rsid w:val="004131CB"/>
    <w:rsid w:val="00413BEC"/>
    <w:rsid w:val="00416449"/>
    <w:rsid w:val="00416B67"/>
    <w:rsid w:val="0042265E"/>
    <w:rsid w:val="00424ED7"/>
    <w:rsid w:val="00425258"/>
    <w:rsid w:val="00426217"/>
    <w:rsid w:val="00427237"/>
    <w:rsid w:val="00431A80"/>
    <w:rsid w:val="00433641"/>
    <w:rsid w:val="004344A3"/>
    <w:rsid w:val="00435A89"/>
    <w:rsid w:val="00435E1C"/>
    <w:rsid w:val="004434BA"/>
    <w:rsid w:val="0044411F"/>
    <w:rsid w:val="0044598B"/>
    <w:rsid w:val="00445AF1"/>
    <w:rsid w:val="00445D2D"/>
    <w:rsid w:val="00446B11"/>
    <w:rsid w:val="00452267"/>
    <w:rsid w:val="00453307"/>
    <w:rsid w:val="00454EE1"/>
    <w:rsid w:val="00455A02"/>
    <w:rsid w:val="00457E36"/>
    <w:rsid w:val="00460BD3"/>
    <w:rsid w:val="00462F8F"/>
    <w:rsid w:val="004633D2"/>
    <w:rsid w:val="004708F2"/>
    <w:rsid w:val="004724DE"/>
    <w:rsid w:val="00473D53"/>
    <w:rsid w:val="004770FE"/>
    <w:rsid w:val="0048157F"/>
    <w:rsid w:val="00481D56"/>
    <w:rsid w:val="00485022"/>
    <w:rsid w:val="00490408"/>
    <w:rsid w:val="00494172"/>
    <w:rsid w:val="004A4C45"/>
    <w:rsid w:val="004A55C4"/>
    <w:rsid w:val="004B0485"/>
    <w:rsid w:val="004B0EA0"/>
    <w:rsid w:val="004B0ED7"/>
    <w:rsid w:val="004B1F58"/>
    <w:rsid w:val="004B428E"/>
    <w:rsid w:val="004B4D0A"/>
    <w:rsid w:val="004B4D37"/>
    <w:rsid w:val="004C42F0"/>
    <w:rsid w:val="004C73E9"/>
    <w:rsid w:val="004D0532"/>
    <w:rsid w:val="004D50C8"/>
    <w:rsid w:val="004D5AFE"/>
    <w:rsid w:val="004D69E7"/>
    <w:rsid w:val="004D6B72"/>
    <w:rsid w:val="004D76EA"/>
    <w:rsid w:val="004E1D73"/>
    <w:rsid w:val="004E4078"/>
    <w:rsid w:val="004E5450"/>
    <w:rsid w:val="004E57C3"/>
    <w:rsid w:val="004E72DD"/>
    <w:rsid w:val="004F1449"/>
    <w:rsid w:val="004F22CD"/>
    <w:rsid w:val="0050003F"/>
    <w:rsid w:val="005025FB"/>
    <w:rsid w:val="00503462"/>
    <w:rsid w:val="005076C5"/>
    <w:rsid w:val="0051286E"/>
    <w:rsid w:val="00512AAA"/>
    <w:rsid w:val="00516021"/>
    <w:rsid w:val="00516457"/>
    <w:rsid w:val="00516641"/>
    <w:rsid w:val="0051729F"/>
    <w:rsid w:val="005201C6"/>
    <w:rsid w:val="00520A0C"/>
    <w:rsid w:val="00521C48"/>
    <w:rsid w:val="00521FD8"/>
    <w:rsid w:val="00525536"/>
    <w:rsid w:val="00530AD6"/>
    <w:rsid w:val="00530E37"/>
    <w:rsid w:val="00535946"/>
    <w:rsid w:val="00544C99"/>
    <w:rsid w:val="005452CF"/>
    <w:rsid w:val="005464A1"/>
    <w:rsid w:val="00546F12"/>
    <w:rsid w:val="0055167E"/>
    <w:rsid w:val="005527D3"/>
    <w:rsid w:val="00553233"/>
    <w:rsid w:val="0055339C"/>
    <w:rsid w:val="00553EDE"/>
    <w:rsid w:val="005542CC"/>
    <w:rsid w:val="00554CE7"/>
    <w:rsid w:val="00560424"/>
    <w:rsid w:val="00562B3C"/>
    <w:rsid w:val="005632A2"/>
    <w:rsid w:val="005646FA"/>
    <w:rsid w:val="00564E40"/>
    <w:rsid w:val="005702D2"/>
    <w:rsid w:val="005704DD"/>
    <w:rsid w:val="00573E1D"/>
    <w:rsid w:val="005750E2"/>
    <w:rsid w:val="0057598D"/>
    <w:rsid w:val="0058313F"/>
    <w:rsid w:val="00585859"/>
    <w:rsid w:val="00586FBC"/>
    <w:rsid w:val="005879C9"/>
    <w:rsid w:val="00594CAD"/>
    <w:rsid w:val="00596569"/>
    <w:rsid w:val="00596C69"/>
    <w:rsid w:val="00597DC3"/>
    <w:rsid w:val="005A0E73"/>
    <w:rsid w:val="005A1D0B"/>
    <w:rsid w:val="005A3C6B"/>
    <w:rsid w:val="005A4432"/>
    <w:rsid w:val="005A67CB"/>
    <w:rsid w:val="005B1EA5"/>
    <w:rsid w:val="005B2E40"/>
    <w:rsid w:val="005C0BBD"/>
    <w:rsid w:val="005C15F3"/>
    <w:rsid w:val="005C30BD"/>
    <w:rsid w:val="005C54A0"/>
    <w:rsid w:val="005D0D15"/>
    <w:rsid w:val="005D388B"/>
    <w:rsid w:val="005D48B8"/>
    <w:rsid w:val="005D4F7F"/>
    <w:rsid w:val="005D608C"/>
    <w:rsid w:val="005D7176"/>
    <w:rsid w:val="005E170B"/>
    <w:rsid w:val="005E18CB"/>
    <w:rsid w:val="005E1F24"/>
    <w:rsid w:val="005E2DD8"/>
    <w:rsid w:val="005E3667"/>
    <w:rsid w:val="005E39A1"/>
    <w:rsid w:val="005E73F1"/>
    <w:rsid w:val="005F07EF"/>
    <w:rsid w:val="005F16B6"/>
    <w:rsid w:val="005F2600"/>
    <w:rsid w:val="005F5224"/>
    <w:rsid w:val="005F7AA1"/>
    <w:rsid w:val="00600546"/>
    <w:rsid w:val="00600B2E"/>
    <w:rsid w:val="00601122"/>
    <w:rsid w:val="00604E0F"/>
    <w:rsid w:val="00605B86"/>
    <w:rsid w:val="00606521"/>
    <w:rsid w:val="00606A5D"/>
    <w:rsid w:val="00607CEB"/>
    <w:rsid w:val="00613299"/>
    <w:rsid w:val="0061762D"/>
    <w:rsid w:val="006253D2"/>
    <w:rsid w:val="006314F5"/>
    <w:rsid w:val="00632BBD"/>
    <w:rsid w:val="00634238"/>
    <w:rsid w:val="00635FBC"/>
    <w:rsid w:val="00636EB5"/>
    <w:rsid w:val="00637728"/>
    <w:rsid w:val="0064113A"/>
    <w:rsid w:val="0064167B"/>
    <w:rsid w:val="00643F96"/>
    <w:rsid w:val="00644002"/>
    <w:rsid w:val="0064526B"/>
    <w:rsid w:val="006458B1"/>
    <w:rsid w:val="00650529"/>
    <w:rsid w:val="00650BAB"/>
    <w:rsid w:val="00651737"/>
    <w:rsid w:val="00654CEC"/>
    <w:rsid w:val="00654E31"/>
    <w:rsid w:val="00656A8F"/>
    <w:rsid w:val="00661FDB"/>
    <w:rsid w:val="006652DD"/>
    <w:rsid w:val="006671BF"/>
    <w:rsid w:val="00671AEB"/>
    <w:rsid w:val="00672A7D"/>
    <w:rsid w:val="0067462B"/>
    <w:rsid w:val="006764CA"/>
    <w:rsid w:val="00681416"/>
    <w:rsid w:val="00683771"/>
    <w:rsid w:val="00684C6A"/>
    <w:rsid w:val="00693A37"/>
    <w:rsid w:val="006A06F5"/>
    <w:rsid w:val="006A0ED2"/>
    <w:rsid w:val="006A1A37"/>
    <w:rsid w:val="006A6300"/>
    <w:rsid w:val="006B0A73"/>
    <w:rsid w:val="006B4F2A"/>
    <w:rsid w:val="006B5A6B"/>
    <w:rsid w:val="006C0F82"/>
    <w:rsid w:val="006C25E8"/>
    <w:rsid w:val="006C332E"/>
    <w:rsid w:val="006C5901"/>
    <w:rsid w:val="006C6198"/>
    <w:rsid w:val="006D00F1"/>
    <w:rsid w:val="006D377A"/>
    <w:rsid w:val="006D4222"/>
    <w:rsid w:val="006D6372"/>
    <w:rsid w:val="006D68C4"/>
    <w:rsid w:val="006D6E5C"/>
    <w:rsid w:val="006D7136"/>
    <w:rsid w:val="006E02AF"/>
    <w:rsid w:val="006E0786"/>
    <w:rsid w:val="006E0E15"/>
    <w:rsid w:val="006E6728"/>
    <w:rsid w:val="006E6B4A"/>
    <w:rsid w:val="006E7449"/>
    <w:rsid w:val="006E7FB1"/>
    <w:rsid w:val="006F2604"/>
    <w:rsid w:val="006F5319"/>
    <w:rsid w:val="006F55FD"/>
    <w:rsid w:val="006F5D21"/>
    <w:rsid w:val="00706059"/>
    <w:rsid w:val="007061DA"/>
    <w:rsid w:val="007108B5"/>
    <w:rsid w:val="007109F6"/>
    <w:rsid w:val="00711BE3"/>
    <w:rsid w:val="00720E1F"/>
    <w:rsid w:val="00721B51"/>
    <w:rsid w:val="00722CB3"/>
    <w:rsid w:val="00724594"/>
    <w:rsid w:val="00724FA7"/>
    <w:rsid w:val="00725415"/>
    <w:rsid w:val="007262CC"/>
    <w:rsid w:val="00727505"/>
    <w:rsid w:val="00731581"/>
    <w:rsid w:val="0073481D"/>
    <w:rsid w:val="00734B21"/>
    <w:rsid w:val="00741B9E"/>
    <w:rsid w:val="007427F0"/>
    <w:rsid w:val="007432D0"/>
    <w:rsid w:val="00743DAC"/>
    <w:rsid w:val="0074449B"/>
    <w:rsid w:val="007447D1"/>
    <w:rsid w:val="007455B3"/>
    <w:rsid w:val="007459F5"/>
    <w:rsid w:val="007502CD"/>
    <w:rsid w:val="0075150D"/>
    <w:rsid w:val="00752AE7"/>
    <w:rsid w:val="00752D3B"/>
    <w:rsid w:val="0075337B"/>
    <w:rsid w:val="00754191"/>
    <w:rsid w:val="00755956"/>
    <w:rsid w:val="00755CD4"/>
    <w:rsid w:val="00756F15"/>
    <w:rsid w:val="00757F96"/>
    <w:rsid w:val="007610B5"/>
    <w:rsid w:val="007612D1"/>
    <w:rsid w:val="007623CB"/>
    <w:rsid w:val="00762652"/>
    <w:rsid w:val="007640C8"/>
    <w:rsid w:val="00764551"/>
    <w:rsid w:val="0076556F"/>
    <w:rsid w:val="007677B8"/>
    <w:rsid w:val="00772FFF"/>
    <w:rsid w:val="00775ABA"/>
    <w:rsid w:val="00781713"/>
    <w:rsid w:val="00783F25"/>
    <w:rsid w:val="00785285"/>
    <w:rsid w:val="0078529D"/>
    <w:rsid w:val="00785747"/>
    <w:rsid w:val="00785E77"/>
    <w:rsid w:val="0078720B"/>
    <w:rsid w:val="00787DC1"/>
    <w:rsid w:val="00791DCB"/>
    <w:rsid w:val="00794070"/>
    <w:rsid w:val="007A2256"/>
    <w:rsid w:val="007A30D0"/>
    <w:rsid w:val="007A416D"/>
    <w:rsid w:val="007A63CA"/>
    <w:rsid w:val="007A713B"/>
    <w:rsid w:val="007A71FA"/>
    <w:rsid w:val="007A7DA0"/>
    <w:rsid w:val="007B2D09"/>
    <w:rsid w:val="007B64E5"/>
    <w:rsid w:val="007B7366"/>
    <w:rsid w:val="007C2F04"/>
    <w:rsid w:val="007C49C4"/>
    <w:rsid w:val="007D55B9"/>
    <w:rsid w:val="007D688C"/>
    <w:rsid w:val="007D6EAE"/>
    <w:rsid w:val="007F06E5"/>
    <w:rsid w:val="007F5B8B"/>
    <w:rsid w:val="00805BC0"/>
    <w:rsid w:val="0080747D"/>
    <w:rsid w:val="00812210"/>
    <w:rsid w:val="00814FB9"/>
    <w:rsid w:val="00815980"/>
    <w:rsid w:val="00816362"/>
    <w:rsid w:val="00817E9A"/>
    <w:rsid w:val="00825D88"/>
    <w:rsid w:val="008268B8"/>
    <w:rsid w:val="00827786"/>
    <w:rsid w:val="00827BDA"/>
    <w:rsid w:val="00830D57"/>
    <w:rsid w:val="00831F00"/>
    <w:rsid w:val="008415F0"/>
    <w:rsid w:val="00850CA0"/>
    <w:rsid w:val="00852A2F"/>
    <w:rsid w:val="00854033"/>
    <w:rsid w:val="0085486A"/>
    <w:rsid w:val="008608EE"/>
    <w:rsid w:val="00860B07"/>
    <w:rsid w:val="008616F6"/>
    <w:rsid w:val="0086259C"/>
    <w:rsid w:val="00863E76"/>
    <w:rsid w:val="008649A4"/>
    <w:rsid w:val="0086641A"/>
    <w:rsid w:val="008674ED"/>
    <w:rsid w:val="0087074C"/>
    <w:rsid w:val="00874913"/>
    <w:rsid w:val="00883F24"/>
    <w:rsid w:val="00884EA1"/>
    <w:rsid w:val="00886947"/>
    <w:rsid w:val="00887E67"/>
    <w:rsid w:val="00893AD7"/>
    <w:rsid w:val="008954A1"/>
    <w:rsid w:val="00897E1F"/>
    <w:rsid w:val="008A1BDE"/>
    <w:rsid w:val="008A2464"/>
    <w:rsid w:val="008A3E8E"/>
    <w:rsid w:val="008A6919"/>
    <w:rsid w:val="008B13C9"/>
    <w:rsid w:val="008B2CB4"/>
    <w:rsid w:val="008B3D82"/>
    <w:rsid w:val="008B5503"/>
    <w:rsid w:val="008B6404"/>
    <w:rsid w:val="008C05F5"/>
    <w:rsid w:val="008C2C21"/>
    <w:rsid w:val="008C7DD3"/>
    <w:rsid w:val="008D054C"/>
    <w:rsid w:val="008D5444"/>
    <w:rsid w:val="008E000B"/>
    <w:rsid w:val="008E1A04"/>
    <w:rsid w:val="008E2926"/>
    <w:rsid w:val="008E35C6"/>
    <w:rsid w:val="008E3E3B"/>
    <w:rsid w:val="008E3F49"/>
    <w:rsid w:val="008E45F9"/>
    <w:rsid w:val="008E726E"/>
    <w:rsid w:val="008E7FBC"/>
    <w:rsid w:val="008F0010"/>
    <w:rsid w:val="008F243B"/>
    <w:rsid w:val="008F37E4"/>
    <w:rsid w:val="008F4675"/>
    <w:rsid w:val="008F50FE"/>
    <w:rsid w:val="008F69CD"/>
    <w:rsid w:val="008F6E88"/>
    <w:rsid w:val="008F7FCD"/>
    <w:rsid w:val="00901E60"/>
    <w:rsid w:val="00904A66"/>
    <w:rsid w:val="00905029"/>
    <w:rsid w:val="009146C4"/>
    <w:rsid w:val="00917D33"/>
    <w:rsid w:val="00921A3A"/>
    <w:rsid w:val="0092287F"/>
    <w:rsid w:val="0092495B"/>
    <w:rsid w:val="0092660E"/>
    <w:rsid w:val="009334B5"/>
    <w:rsid w:val="00936500"/>
    <w:rsid w:val="00936519"/>
    <w:rsid w:val="0093768E"/>
    <w:rsid w:val="00940583"/>
    <w:rsid w:val="009413AA"/>
    <w:rsid w:val="00941DA3"/>
    <w:rsid w:val="00942C0C"/>
    <w:rsid w:val="0094688E"/>
    <w:rsid w:val="00951711"/>
    <w:rsid w:val="009539E3"/>
    <w:rsid w:val="00954083"/>
    <w:rsid w:val="00954A5E"/>
    <w:rsid w:val="009551B2"/>
    <w:rsid w:val="0096022C"/>
    <w:rsid w:val="009619B1"/>
    <w:rsid w:val="00964625"/>
    <w:rsid w:val="00965B57"/>
    <w:rsid w:val="00966885"/>
    <w:rsid w:val="00971663"/>
    <w:rsid w:val="00980937"/>
    <w:rsid w:val="00981C1D"/>
    <w:rsid w:val="00983FED"/>
    <w:rsid w:val="00987D8A"/>
    <w:rsid w:val="0099109C"/>
    <w:rsid w:val="009913D6"/>
    <w:rsid w:val="00992406"/>
    <w:rsid w:val="009933B5"/>
    <w:rsid w:val="009936DB"/>
    <w:rsid w:val="00993CFC"/>
    <w:rsid w:val="009A1DC2"/>
    <w:rsid w:val="009A5EEA"/>
    <w:rsid w:val="009B0906"/>
    <w:rsid w:val="009B38F2"/>
    <w:rsid w:val="009B4E78"/>
    <w:rsid w:val="009B7433"/>
    <w:rsid w:val="009C0914"/>
    <w:rsid w:val="009C27E5"/>
    <w:rsid w:val="009C3E42"/>
    <w:rsid w:val="009D24A1"/>
    <w:rsid w:val="009D3891"/>
    <w:rsid w:val="009D71E8"/>
    <w:rsid w:val="009D75FC"/>
    <w:rsid w:val="009E0CF5"/>
    <w:rsid w:val="009E104B"/>
    <w:rsid w:val="009E1861"/>
    <w:rsid w:val="009E316A"/>
    <w:rsid w:val="009E567D"/>
    <w:rsid w:val="009E7DE4"/>
    <w:rsid w:val="009F3BBD"/>
    <w:rsid w:val="00A022AB"/>
    <w:rsid w:val="00A02A54"/>
    <w:rsid w:val="00A063DD"/>
    <w:rsid w:val="00A10844"/>
    <w:rsid w:val="00A10C52"/>
    <w:rsid w:val="00A112B5"/>
    <w:rsid w:val="00A11366"/>
    <w:rsid w:val="00A14EEA"/>
    <w:rsid w:val="00A15A3E"/>
    <w:rsid w:val="00A15B3F"/>
    <w:rsid w:val="00A179FD"/>
    <w:rsid w:val="00A2340C"/>
    <w:rsid w:val="00A27484"/>
    <w:rsid w:val="00A33636"/>
    <w:rsid w:val="00A35AE7"/>
    <w:rsid w:val="00A37E60"/>
    <w:rsid w:val="00A44FBB"/>
    <w:rsid w:val="00A50104"/>
    <w:rsid w:val="00A522E0"/>
    <w:rsid w:val="00A52823"/>
    <w:rsid w:val="00A56336"/>
    <w:rsid w:val="00A60E28"/>
    <w:rsid w:val="00A63579"/>
    <w:rsid w:val="00A638AC"/>
    <w:rsid w:val="00A64475"/>
    <w:rsid w:val="00A67BA6"/>
    <w:rsid w:val="00A727E5"/>
    <w:rsid w:val="00A748B5"/>
    <w:rsid w:val="00A7797A"/>
    <w:rsid w:val="00A80A32"/>
    <w:rsid w:val="00A81948"/>
    <w:rsid w:val="00A82A98"/>
    <w:rsid w:val="00A82D16"/>
    <w:rsid w:val="00A852F2"/>
    <w:rsid w:val="00A85F3C"/>
    <w:rsid w:val="00A8712A"/>
    <w:rsid w:val="00A95F75"/>
    <w:rsid w:val="00A968DA"/>
    <w:rsid w:val="00A96B83"/>
    <w:rsid w:val="00AA355B"/>
    <w:rsid w:val="00AA42E5"/>
    <w:rsid w:val="00AA506F"/>
    <w:rsid w:val="00AB24FA"/>
    <w:rsid w:val="00AB5161"/>
    <w:rsid w:val="00AC4A51"/>
    <w:rsid w:val="00AC67CB"/>
    <w:rsid w:val="00AD7B5A"/>
    <w:rsid w:val="00AE21E7"/>
    <w:rsid w:val="00AE229F"/>
    <w:rsid w:val="00AE2601"/>
    <w:rsid w:val="00AE7081"/>
    <w:rsid w:val="00AF0618"/>
    <w:rsid w:val="00AF5E20"/>
    <w:rsid w:val="00B002FA"/>
    <w:rsid w:val="00B00327"/>
    <w:rsid w:val="00B024B3"/>
    <w:rsid w:val="00B112B7"/>
    <w:rsid w:val="00B11DE8"/>
    <w:rsid w:val="00B15949"/>
    <w:rsid w:val="00B179ED"/>
    <w:rsid w:val="00B20E18"/>
    <w:rsid w:val="00B331E1"/>
    <w:rsid w:val="00B33766"/>
    <w:rsid w:val="00B419BD"/>
    <w:rsid w:val="00B43905"/>
    <w:rsid w:val="00B44A1A"/>
    <w:rsid w:val="00B4532A"/>
    <w:rsid w:val="00B466B3"/>
    <w:rsid w:val="00B47C66"/>
    <w:rsid w:val="00B51E81"/>
    <w:rsid w:val="00B52A85"/>
    <w:rsid w:val="00B572C4"/>
    <w:rsid w:val="00B57B8D"/>
    <w:rsid w:val="00B60858"/>
    <w:rsid w:val="00B60D69"/>
    <w:rsid w:val="00B6234E"/>
    <w:rsid w:val="00B6273F"/>
    <w:rsid w:val="00B65DBC"/>
    <w:rsid w:val="00B71CF1"/>
    <w:rsid w:val="00B72167"/>
    <w:rsid w:val="00B74D4E"/>
    <w:rsid w:val="00B80219"/>
    <w:rsid w:val="00B87184"/>
    <w:rsid w:val="00B91453"/>
    <w:rsid w:val="00B9775D"/>
    <w:rsid w:val="00BA19A5"/>
    <w:rsid w:val="00BB2907"/>
    <w:rsid w:val="00BB2D65"/>
    <w:rsid w:val="00BB6902"/>
    <w:rsid w:val="00BC078B"/>
    <w:rsid w:val="00BC3A7D"/>
    <w:rsid w:val="00BC67F6"/>
    <w:rsid w:val="00BC7E25"/>
    <w:rsid w:val="00BD2004"/>
    <w:rsid w:val="00BD4B12"/>
    <w:rsid w:val="00BD700D"/>
    <w:rsid w:val="00BE1AE7"/>
    <w:rsid w:val="00BE2F92"/>
    <w:rsid w:val="00BE44AC"/>
    <w:rsid w:val="00BF0D5F"/>
    <w:rsid w:val="00BF30FC"/>
    <w:rsid w:val="00BF4F78"/>
    <w:rsid w:val="00BF59B3"/>
    <w:rsid w:val="00BF6F95"/>
    <w:rsid w:val="00C03427"/>
    <w:rsid w:val="00C10BCF"/>
    <w:rsid w:val="00C11EB4"/>
    <w:rsid w:val="00C12746"/>
    <w:rsid w:val="00C1463C"/>
    <w:rsid w:val="00C23C11"/>
    <w:rsid w:val="00C2441E"/>
    <w:rsid w:val="00C25827"/>
    <w:rsid w:val="00C31636"/>
    <w:rsid w:val="00C31BB8"/>
    <w:rsid w:val="00C37052"/>
    <w:rsid w:val="00C373EA"/>
    <w:rsid w:val="00C43CA3"/>
    <w:rsid w:val="00C43D9D"/>
    <w:rsid w:val="00C43EA4"/>
    <w:rsid w:val="00C452EB"/>
    <w:rsid w:val="00C475E5"/>
    <w:rsid w:val="00C50040"/>
    <w:rsid w:val="00C52DFF"/>
    <w:rsid w:val="00C574E1"/>
    <w:rsid w:val="00C621C1"/>
    <w:rsid w:val="00C62989"/>
    <w:rsid w:val="00C65CBB"/>
    <w:rsid w:val="00C67338"/>
    <w:rsid w:val="00C7340B"/>
    <w:rsid w:val="00C74684"/>
    <w:rsid w:val="00C749FD"/>
    <w:rsid w:val="00C75604"/>
    <w:rsid w:val="00C77FEF"/>
    <w:rsid w:val="00C80F37"/>
    <w:rsid w:val="00C82466"/>
    <w:rsid w:val="00C83659"/>
    <w:rsid w:val="00C839C1"/>
    <w:rsid w:val="00C97A7F"/>
    <w:rsid w:val="00CA070C"/>
    <w:rsid w:val="00CA1A9E"/>
    <w:rsid w:val="00CA4421"/>
    <w:rsid w:val="00CA5363"/>
    <w:rsid w:val="00CA7D07"/>
    <w:rsid w:val="00CB24A4"/>
    <w:rsid w:val="00CB4ED4"/>
    <w:rsid w:val="00CB5B17"/>
    <w:rsid w:val="00CB6AA0"/>
    <w:rsid w:val="00CC1F39"/>
    <w:rsid w:val="00CC4443"/>
    <w:rsid w:val="00CC5CAF"/>
    <w:rsid w:val="00CD0F42"/>
    <w:rsid w:val="00CD1B82"/>
    <w:rsid w:val="00CD2BA9"/>
    <w:rsid w:val="00CE4078"/>
    <w:rsid w:val="00CE7D23"/>
    <w:rsid w:val="00CE7E1B"/>
    <w:rsid w:val="00CF407D"/>
    <w:rsid w:val="00CF6E1A"/>
    <w:rsid w:val="00D00C1F"/>
    <w:rsid w:val="00D04F25"/>
    <w:rsid w:val="00D06874"/>
    <w:rsid w:val="00D07530"/>
    <w:rsid w:val="00D07FCB"/>
    <w:rsid w:val="00D173F7"/>
    <w:rsid w:val="00D20203"/>
    <w:rsid w:val="00D204E0"/>
    <w:rsid w:val="00D21354"/>
    <w:rsid w:val="00D22400"/>
    <w:rsid w:val="00D23F4A"/>
    <w:rsid w:val="00D23FC8"/>
    <w:rsid w:val="00D264E2"/>
    <w:rsid w:val="00D278BA"/>
    <w:rsid w:val="00D32885"/>
    <w:rsid w:val="00D33FE5"/>
    <w:rsid w:val="00D348C0"/>
    <w:rsid w:val="00D3578A"/>
    <w:rsid w:val="00D43A15"/>
    <w:rsid w:val="00D4456B"/>
    <w:rsid w:val="00D4463C"/>
    <w:rsid w:val="00D46182"/>
    <w:rsid w:val="00D46C7D"/>
    <w:rsid w:val="00D501EE"/>
    <w:rsid w:val="00D506A9"/>
    <w:rsid w:val="00D517DC"/>
    <w:rsid w:val="00D5360D"/>
    <w:rsid w:val="00D53FC8"/>
    <w:rsid w:val="00D5590D"/>
    <w:rsid w:val="00D618E4"/>
    <w:rsid w:val="00D61DA5"/>
    <w:rsid w:val="00D642A3"/>
    <w:rsid w:val="00D71B8A"/>
    <w:rsid w:val="00D72C08"/>
    <w:rsid w:val="00D75247"/>
    <w:rsid w:val="00D81325"/>
    <w:rsid w:val="00D875ED"/>
    <w:rsid w:val="00D877D0"/>
    <w:rsid w:val="00D90013"/>
    <w:rsid w:val="00D91B9C"/>
    <w:rsid w:val="00D92C1B"/>
    <w:rsid w:val="00D94CC7"/>
    <w:rsid w:val="00D9773A"/>
    <w:rsid w:val="00D97901"/>
    <w:rsid w:val="00DA1070"/>
    <w:rsid w:val="00DA1AF4"/>
    <w:rsid w:val="00DA3659"/>
    <w:rsid w:val="00DB053D"/>
    <w:rsid w:val="00DB0C60"/>
    <w:rsid w:val="00DB7496"/>
    <w:rsid w:val="00DC641A"/>
    <w:rsid w:val="00DD21A1"/>
    <w:rsid w:val="00DD23D6"/>
    <w:rsid w:val="00DD248C"/>
    <w:rsid w:val="00DD29B0"/>
    <w:rsid w:val="00DD68FB"/>
    <w:rsid w:val="00DD6B7D"/>
    <w:rsid w:val="00DD6E14"/>
    <w:rsid w:val="00DD746F"/>
    <w:rsid w:val="00DD7A04"/>
    <w:rsid w:val="00DE15AC"/>
    <w:rsid w:val="00DE77D7"/>
    <w:rsid w:val="00DF1E7C"/>
    <w:rsid w:val="00DF2015"/>
    <w:rsid w:val="00E061EC"/>
    <w:rsid w:val="00E0696B"/>
    <w:rsid w:val="00E10E81"/>
    <w:rsid w:val="00E13E51"/>
    <w:rsid w:val="00E21F56"/>
    <w:rsid w:val="00E3014F"/>
    <w:rsid w:val="00E4286E"/>
    <w:rsid w:val="00E43EAD"/>
    <w:rsid w:val="00E47B1F"/>
    <w:rsid w:val="00E556E5"/>
    <w:rsid w:val="00E55CD4"/>
    <w:rsid w:val="00E607DC"/>
    <w:rsid w:val="00E62DCB"/>
    <w:rsid w:val="00E636D7"/>
    <w:rsid w:val="00E651DD"/>
    <w:rsid w:val="00E66558"/>
    <w:rsid w:val="00E70D81"/>
    <w:rsid w:val="00E726A6"/>
    <w:rsid w:val="00E73418"/>
    <w:rsid w:val="00E74112"/>
    <w:rsid w:val="00E8109E"/>
    <w:rsid w:val="00E815A8"/>
    <w:rsid w:val="00E85C23"/>
    <w:rsid w:val="00E86F05"/>
    <w:rsid w:val="00E92284"/>
    <w:rsid w:val="00EA17BF"/>
    <w:rsid w:val="00EA3A2A"/>
    <w:rsid w:val="00EA6B46"/>
    <w:rsid w:val="00EB4556"/>
    <w:rsid w:val="00EB4A11"/>
    <w:rsid w:val="00EB64C8"/>
    <w:rsid w:val="00EB6CA8"/>
    <w:rsid w:val="00EB72D7"/>
    <w:rsid w:val="00EB79AF"/>
    <w:rsid w:val="00EC1D05"/>
    <w:rsid w:val="00EC7BD8"/>
    <w:rsid w:val="00ED2EAB"/>
    <w:rsid w:val="00ED4136"/>
    <w:rsid w:val="00ED5108"/>
    <w:rsid w:val="00ED6AE8"/>
    <w:rsid w:val="00ED72A9"/>
    <w:rsid w:val="00EE291B"/>
    <w:rsid w:val="00EE2CB2"/>
    <w:rsid w:val="00EE459F"/>
    <w:rsid w:val="00EE4CF5"/>
    <w:rsid w:val="00EF485B"/>
    <w:rsid w:val="00EF5A6B"/>
    <w:rsid w:val="00F00660"/>
    <w:rsid w:val="00F00DCC"/>
    <w:rsid w:val="00F012CA"/>
    <w:rsid w:val="00F01752"/>
    <w:rsid w:val="00F017D2"/>
    <w:rsid w:val="00F0355A"/>
    <w:rsid w:val="00F05C44"/>
    <w:rsid w:val="00F06076"/>
    <w:rsid w:val="00F151DB"/>
    <w:rsid w:val="00F15753"/>
    <w:rsid w:val="00F21F92"/>
    <w:rsid w:val="00F24A7E"/>
    <w:rsid w:val="00F25436"/>
    <w:rsid w:val="00F27630"/>
    <w:rsid w:val="00F32ABA"/>
    <w:rsid w:val="00F33889"/>
    <w:rsid w:val="00F33DC0"/>
    <w:rsid w:val="00F33F28"/>
    <w:rsid w:val="00F34C0B"/>
    <w:rsid w:val="00F35A40"/>
    <w:rsid w:val="00F35FDE"/>
    <w:rsid w:val="00F40A5B"/>
    <w:rsid w:val="00F40DE1"/>
    <w:rsid w:val="00F4142A"/>
    <w:rsid w:val="00F4220C"/>
    <w:rsid w:val="00F43470"/>
    <w:rsid w:val="00F44061"/>
    <w:rsid w:val="00F54FCB"/>
    <w:rsid w:val="00F572E7"/>
    <w:rsid w:val="00F62587"/>
    <w:rsid w:val="00F631A6"/>
    <w:rsid w:val="00F63E9E"/>
    <w:rsid w:val="00F63FEA"/>
    <w:rsid w:val="00F65589"/>
    <w:rsid w:val="00F661EA"/>
    <w:rsid w:val="00F66AA7"/>
    <w:rsid w:val="00F675A6"/>
    <w:rsid w:val="00F676F9"/>
    <w:rsid w:val="00F67D28"/>
    <w:rsid w:val="00F75603"/>
    <w:rsid w:val="00F76843"/>
    <w:rsid w:val="00F776E1"/>
    <w:rsid w:val="00F77E8D"/>
    <w:rsid w:val="00F925EB"/>
    <w:rsid w:val="00F97033"/>
    <w:rsid w:val="00FA0467"/>
    <w:rsid w:val="00FA6DD0"/>
    <w:rsid w:val="00FB0E15"/>
    <w:rsid w:val="00FB49FA"/>
    <w:rsid w:val="00FC0A0B"/>
    <w:rsid w:val="00FC1F7D"/>
    <w:rsid w:val="00FC28B8"/>
    <w:rsid w:val="00FC28DF"/>
    <w:rsid w:val="00FD1780"/>
    <w:rsid w:val="00FD2297"/>
    <w:rsid w:val="00FD2AF6"/>
    <w:rsid w:val="00FD406D"/>
    <w:rsid w:val="00FD6AC6"/>
    <w:rsid w:val="00FE0B67"/>
    <w:rsid w:val="00FE3136"/>
    <w:rsid w:val="00FE50A3"/>
    <w:rsid w:val="00FE5204"/>
    <w:rsid w:val="00FE604C"/>
    <w:rsid w:val="00FE7C9D"/>
    <w:rsid w:val="00FF1E11"/>
    <w:rsid w:val="00FF1F3C"/>
    <w:rsid w:val="00FF2000"/>
    <w:rsid w:val="00FF369D"/>
    <w:rsid w:val="00FF378F"/>
    <w:rsid w:val="00FF6CA3"/>
    <w:rsid w:val="00FF6FB0"/>
    <w:rsid w:val="00FF79A8"/>
    <w:rsid w:val="05B6D577"/>
    <w:rsid w:val="069AA0E3"/>
    <w:rsid w:val="07FFD3D3"/>
    <w:rsid w:val="0B240EAF"/>
    <w:rsid w:val="13173609"/>
    <w:rsid w:val="15511BA4"/>
    <w:rsid w:val="1A172959"/>
    <w:rsid w:val="1CBF4D92"/>
    <w:rsid w:val="2497129E"/>
    <w:rsid w:val="2860AB8E"/>
    <w:rsid w:val="2FFB967E"/>
    <w:rsid w:val="31CC4DD9"/>
    <w:rsid w:val="380BAE89"/>
    <w:rsid w:val="3A3F1ACF"/>
    <w:rsid w:val="3BE13FA2"/>
    <w:rsid w:val="3C5A6419"/>
    <w:rsid w:val="3EA4202B"/>
    <w:rsid w:val="407F390E"/>
    <w:rsid w:val="418407A1"/>
    <w:rsid w:val="491E3A64"/>
    <w:rsid w:val="4BF69EA0"/>
    <w:rsid w:val="5726C435"/>
    <w:rsid w:val="5C40C457"/>
    <w:rsid w:val="5F3A7B6B"/>
    <w:rsid w:val="617B4808"/>
    <w:rsid w:val="625D1A15"/>
    <w:rsid w:val="6948C1C2"/>
    <w:rsid w:val="6D28B1AF"/>
    <w:rsid w:val="6D616F43"/>
    <w:rsid w:val="6EB73EE5"/>
    <w:rsid w:val="709C3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character" w:customStyle="1" w:styleId="ui-provider">
    <w:name w:val="ui-provider"/>
    <w:basedOn w:val="DefaultParagraphFont"/>
    <w:rsid w:val="00287FA8"/>
  </w:style>
  <w:style w:type="character" w:customStyle="1" w:styleId="Other">
    <w:name w:val="Other_"/>
    <w:basedOn w:val="DefaultParagraphFont"/>
    <w:link w:val="Other0"/>
    <w:rsid w:val="00AC4A51"/>
    <w:rPr>
      <w:rFonts w:ascii="Calibri" w:eastAsia="Calibri" w:hAnsi="Calibri" w:cs="Calibri"/>
      <w:sz w:val="18"/>
      <w:szCs w:val="18"/>
      <w:shd w:val="clear" w:color="auto" w:fill="FFFFFF"/>
    </w:rPr>
  </w:style>
  <w:style w:type="paragraph" w:customStyle="1" w:styleId="Other0">
    <w:name w:val="Other"/>
    <w:basedOn w:val="Normal"/>
    <w:link w:val="Other"/>
    <w:rsid w:val="00AC4A51"/>
    <w:pPr>
      <w:widowControl w:val="0"/>
      <w:shd w:val="clear" w:color="auto" w:fill="FFFFFF"/>
      <w:suppressAutoHyphens w:val="0"/>
      <w:autoSpaceDN/>
      <w:spacing w:after="0" w:line="240" w:lineRule="auto"/>
    </w:pPr>
    <w:rPr>
      <w:rFonts w:ascii="Calibri" w:eastAsia="Calibri" w:hAnsi="Calibri" w:cs="Calibri"/>
      <w:color w:val="auto"/>
      <w:sz w:val="18"/>
      <w:szCs w:val="18"/>
    </w:rPr>
  </w:style>
  <w:style w:type="paragraph" w:styleId="NormalWeb">
    <w:name w:val="Normal (Web)"/>
    <w:basedOn w:val="Normal"/>
    <w:uiPriority w:val="99"/>
    <w:semiHidden/>
    <w:unhideWhenUsed/>
    <w:rsid w:val="00CA070C"/>
    <w:pPr>
      <w:suppressAutoHyphens w:val="0"/>
      <w:autoSpaceDN/>
      <w:spacing w:before="100" w:beforeAutospacing="1" w:after="100" w:afterAutospacing="1" w:line="240" w:lineRule="auto"/>
    </w:pPr>
    <w:rPr>
      <w:rFonts w:ascii="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13">
      <w:bodyDiv w:val="1"/>
      <w:marLeft w:val="0"/>
      <w:marRight w:val="0"/>
      <w:marTop w:val="0"/>
      <w:marBottom w:val="0"/>
      <w:divBdr>
        <w:top w:val="none" w:sz="0" w:space="0" w:color="auto"/>
        <w:left w:val="none" w:sz="0" w:space="0" w:color="auto"/>
        <w:bottom w:val="none" w:sz="0" w:space="0" w:color="auto"/>
        <w:right w:val="none" w:sz="0" w:space="0" w:color="auto"/>
      </w:divBdr>
    </w:div>
    <w:div w:id="28529493">
      <w:bodyDiv w:val="1"/>
      <w:marLeft w:val="0"/>
      <w:marRight w:val="0"/>
      <w:marTop w:val="0"/>
      <w:marBottom w:val="0"/>
      <w:divBdr>
        <w:top w:val="none" w:sz="0" w:space="0" w:color="auto"/>
        <w:left w:val="none" w:sz="0" w:space="0" w:color="auto"/>
        <w:bottom w:val="none" w:sz="0" w:space="0" w:color="auto"/>
        <w:right w:val="none" w:sz="0" w:space="0" w:color="auto"/>
      </w:divBdr>
    </w:div>
    <w:div w:id="230236390">
      <w:bodyDiv w:val="1"/>
      <w:marLeft w:val="0"/>
      <w:marRight w:val="0"/>
      <w:marTop w:val="0"/>
      <w:marBottom w:val="0"/>
      <w:divBdr>
        <w:top w:val="none" w:sz="0" w:space="0" w:color="auto"/>
        <w:left w:val="none" w:sz="0" w:space="0" w:color="auto"/>
        <w:bottom w:val="none" w:sz="0" w:space="0" w:color="auto"/>
        <w:right w:val="none" w:sz="0" w:space="0" w:color="auto"/>
      </w:divBdr>
      <w:divsChild>
        <w:div w:id="730541242">
          <w:marLeft w:val="0"/>
          <w:marRight w:val="0"/>
          <w:marTop w:val="0"/>
          <w:marBottom w:val="0"/>
          <w:divBdr>
            <w:top w:val="none" w:sz="0" w:space="0" w:color="auto"/>
            <w:left w:val="none" w:sz="0" w:space="0" w:color="auto"/>
            <w:bottom w:val="none" w:sz="0" w:space="0" w:color="auto"/>
            <w:right w:val="none" w:sz="0" w:space="0" w:color="auto"/>
          </w:divBdr>
          <w:divsChild>
            <w:div w:id="925918139">
              <w:marLeft w:val="0"/>
              <w:marRight w:val="0"/>
              <w:marTop w:val="0"/>
              <w:marBottom w:val="0"/>
              <w:divBdr>
                <w:top w:val="none" w:sz="0" w:space="0" w:color="auto"/>
                <w:left w:val="none" w:sz="0" w:space="0" w:color="auto"/>
                <w:bottom w:val="none" w:sz="0" w:space="0" w:color="auto"/>
                <w:right w:val="none" w:sz="0" w:space="0" w:color="auto"/>
              </w:divBdr>
            </w:div>
          </w:divsChild>
        </w:div>
        <w:div w:id="1011298281">
          <w:marLeft w:val="0"/>
          <w:marRight w:val="0"/>
          <w:marTop w:val="0"/>
          <w:marBottom w:val="0"/>
          <w:divBdr>
            <w:top w:val="none" w:sz="0" w:space="0" w:color="auto"/>
            <w:left w:val="none" w:sz="0" w:space="0" w:color="auto"/>
            <w:bottom w:val="none" w:sz="0" w:space="0" w:color="auto"/>
            <w:right w:val="none" w:sz="0" w:space="0" w:color="auto"/>
          </w:divBdr>
          <w:divsChild>
            <w:div w:id="1892645912">
              <w:marLeft w:val="0"/>
              <w:marRight w:val="0"/>
              <w:marTop w:val="0"/>
              <w:marBottom w:val="0"/>
              <w:divBdr>
                <w:top w:val="none" w:sz="0" w:space="0" w:color="auto"/>
                <w:left w:val="none" w:sz="0" w:space="0" w:color="auto"/>
                <w:bottom w:val="none" w:sz="0" w:space="0" w:color="auto"/>
                <w:right w:val="none" w:sz="0" w:space="0" w:color="auto"/>
              </w:divBdr>
              <w:divsChild>
                <w:div w:id="842009677">
                  <w:marLeft w:val="0"/>
                  <w:marRight w:val="0"/>
                  <w:marTop w:val="0"/>
                  <w:marBottom w:val="0"/>
                  <w:divBdr>
                    <w:top w:val="none" w:sz="0" w:space="0" w:color="auto"/>
                    <w:left w:val="none" w:sz="0" w:space="0" w:color="auto"/>
                    <w:bottom w:val="none" w:sz="0" w:space="0" w:color="auto"/>
                    <w:right w:val="none" w:sz="0" w:space="0" w:color="auto"/>
                  </w:divBdr>
                </w:div>
                <w:div w:id="1610429373">
                  <w:marLeft w:val="300"/>
                  <w:marRight w:val="0"/>
                  <w:marTop w:val="0"/>
                  <w:marBottom w:val="0"/>
                  <w:divBdr>
                    <w:top w:val="none" w:sz="0" w:space="0" w:color="auto"/>
                    <w:left w:val="none" w:sz="0" w:space="0" w:color="auto"/>
                    <w:bottom w:val="none" w:sz="0" w:space="0" w:color="auto"/>
                    <w:right w:val="none" w:sz="0" w:space="0" w:color="auto"/>
                  </w:divBdr>
                </w:div>
                <w:div w:id="1964918201">
                  <w:marLeft w:val="300"/>
                  <w:marRight w:val="0"/>
                  <w:marTop w:val="0"/>
                  <w:marBottom w:val="0"/>
                  <w:divBdr>
                    <w:top w:val="none" w:sz="0" w:space="0" w:color="auto"/>
                    <w:left w:val="none" w:sz="0" w:space="0" w:color="auto"/>
                    <w:bottom w:val="none" w:sz="0" w:space="0" w:color="auto"/>
                    <w:right w:val="none" w:sz="0" w:space="0" w:color="auto"/>
                  </w:divBdr>
                </w:div>
                <w:div w:id="1415590112">
                  <w:marLeft w:val="0"/>
                  <w:marRight w:val="0"/>
                  <w:marTop w:val="0"/>
                  <w:marBottom w:val="0"/>
                  <w:divBdr>
                    <w:top w:val="none" w:sz="0" w:space="0" w:color="auto"/>
                    <w:left w:val="none" w:sz="0" w:space="0" w:color="auto"/>
                    <w:bottom w:val="none" w:sz="0" w:space="0" w:color="auto"/>
                    <w:right w:val="none" w:sz="0" w:space="0" w:color="auto"/>
                  </w:divBdr>
                </w:div>
                <w:div w:id="639268695">
                  <w:marLeft w:val="60"/>
                  <w:marRight w:val="0"/>
                  <w:marTop w:val="0"/>
                  <w:marBottom w:val="0"/>
                  <w:divBdr>
                    <w:top w:val="none" w:sz="0" w:space="0" w:color="auto"/>
                    <w:left w:val="none" w:sz="0" w:space="0" w:color="auto"/>
                    <w:bottom w:val="none" w:sz="0" w:space="0" w:color="auto"/>
                    <w:right w:val="none" w:sz="0" w:space="0" w:color="auto"/>
                  </w:divBdr>
                </w:div>
              </w:divsChild>
            </w:div>
            <w:div w:id="1584488613">
              <w:marLeft w:val="0"/>
              <w:marRight w:val="0"/>
              <w:marTop w:val="0"/>
              <w:marBottom w:val="0"/>
              <w:divBdr>
                <w:top w:val="none" w:sz="0" w:space="0" w:color="auto"/>
                <w:left w:val="none" w:sz="0" w:space="0" w:color="auto"/>
                <w:bottom w:val="none" w:sz="0" w:space="0" w:color="auto"/>
                <w:right w:val="none" w:sz="0" w:space="0" w:color="auto"/>
              </w:divBdr>
              <w:divsChild>
                <w:div w:id="938290258">
                  <w:marLeft w:val="0"/>
                  <w:marRight w:val="0"/>
                  <w:marTop w:val="120"/>
                  <w:marBottom w:val="0"/>
                  <w:divBdr>
                    <w:top w:val="none" w:sz="0" w:space="0" w:color="auto"/>
                    <w:left w:val="none" w:sz="0" w:space="0" w:color="auto"/>
                    <w:bottom w:val="none" w:sz="0" w:space="0" w:color="auto"/>
                    <w:right w:val="none" w:sz="0" w:space="0" w:color="auto"/>
                  </w:divBdr>
                  <w:divsChild>
                    <w:div w:id="2121796697">
                      <w:marLeft w:val="0"/>
                      <w:marRight w:val="0"/>
                      <w:marTop w:val="0"/>
                      <w:marBottom w:val="0"/>
                      <w:divBdr>
                        <w:top w:val="none" w:sz="0" w:space="0" w:color="auto"/>
                        <w:left w:val="none" w:sz="0" w:space="0" w:color="auto"/>
                        <w:bottom w:val="none" w:sz="0" w:space="0" w:color="auto"/>
                        <w:right w:val="none" w:sz="0" w:space="0" w:color="auto"/>
                      </w:divBdr>
                      <w:divsChild>
                        <w:div w:id="981615938">
                          <w:marLeft w:val="0"/>
                          <w:marRight w:val="0"/>
                          <w:marTop w:val="0"/>
                          <w:marBottom w:val="0"/>
                          <w:divBdr>
                            <w:top w:val="none" w:sz="0" w:space="0" w:color="auto"/>
                            <w:left w:val="none" w:sz="0" w:space="0" w:color="auto"/>
                            <w:bottom w:val="none" w:sz="0" w:space="0" w:color="auto"/>
                            <w:right w:val="none" w:sz="0" w:space="0" w:color="auto"/>
                          </w:divBdr>
                          <w:divsChild>
                            <w:div w:id="11931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19795">
      <w:bodyDiv w:val="1"/>
      <w:marLeft w:val="0"/>
      <w:marRight w:val="0"/>
      <w:marTop w:val="0"/>
      <w:marBottom w:val="0"/>
      <w:divBdr>
        <w:top w:val="none" w:sz="0" w:space="0" w:color="auto"/>
        <w:left w:val="none" w:sz="0" w:space="0" w:color="auto"/>
        <w:bottom w:val="none" w:sz="0" w:space="0" w:color="auto"/>
        <w:right w:val="none" w:sz="0" w:space="0" w:color="auto"/>
      </w:divBdr>
    </w:div>
    <w:div w:id="339893524">
      <w:bodyDiv w:val="1"/>
      <w:marLeft w:val="0"/>
      <w:marRight w:val="0"/>
      <w:marTop w:val="0"/>
      <w:marBottom w:val="0"/>
      <w:divBdr>
        <w:top w:val="none" w:sz="0" w:space="0" w:color="auto"/>
        <w:left w:val="none" w:sz="0" w:space="0" w:color="auto"/>
        <w:bottom w:val="none" w:sz="0" w:space="0" w:color="auto"/>
        <w:right w:val="none" w:sz="0" w:space="0" w:color="auto"/>
      </w:divBdr>
    </w:div>
    <w:div w:id="539368228">
      <w:bodyDiv w:val="1"/>
      <w:marLeft w:val="0"/>
      <w:marRight w:val="0"/>
      <w:marTop w:val="0"/>
      <w:marBottom w:val="0"/>
      <w:divBdr>
        <w:top w:val="none" w:sz="0" w:space="0" w:color="auto"/>
        <w:left w:val="none" w:sz="0" w:space="0" w:color="auto"/>
        <w:bottom w:val="none" w:sz="0" w:space="0" w:color="auto"/>
        <w:right w:val="none" w:sz="0" w:space="0" w:color="auto"/>
      </w:divBdr>
    </w:div>
    <w:div w:id="593366833">
      <w:bodyDiv w:val="1"/>
      <w:marLeft w:val="0"/>
      <w:marRight w:val="0"/>
      <w:marTop w:val="0"/>
      <w:marBottom w:val="0"/>
      <w:divBdr>
        <w:top w:val="none" w:sz="0" w:space="0" w:color="auto"/>
        <w:left w:val="none" w:sz="0" w:space="0" w:color="auto"/>
        <w:bottom w:val="none" w:sz="0" w:space="0" w:color="auto"/>
        <w:right w:val="none" w:sz="0" w:space="0" w:color="auto"/>
      </w:divBdr>
    </w:div>
    <w:div w:id="758912269">
      <w:bodyDiv w:val="1"/>
      <w:marLeft w:val="0"/>
      <w:marRight w:val="0"/>
      <w:marTop w:val="0"/>
      <w:marBottom w:val="0"/>
      <w:divBdr>
        <w:top w:val="none" w:sz="0" w:space="0" w:color="auto"/>
        <w:left w:val="none" w:sz="0" w:space="0" w:color="auto"/>
        <w:bottom w:val="none" w:sz="0" w:space="0" w:color="auto"/>
        <w:right w:val="none" w:sz="0" w:space="0" w:color="auto"/>
      </w:divBdr>
    </w:div>
    <w:div w:id="909002172">
      <w:bodyDiv w:val="1"/>
      <w:marLeft w:val="0"/>
      <w:marRight w:val="0"/>
      <w:marTop w:val="0"/>
      <w:marBottom w:val="0"/>
      <w:divBdr>
        <w:top w:val="none" w:sz="0" w:space="0" w:color="auto"/>
        <w:left w:val="none" w:sz="0" w:space="0" w:color="auto"/>
        <w:bottom w:val="none" w:sz="0" w:space="0" w:color="auto"/>
        <w:right w:val="none" w:sz="0" w:space="0" w:color="auto"/>
      </w:divBdr>
    </w:div>
    <w:div w:id="977606953">
      <w:bodyDiv w:val="1"/>
      <w:marLeft w:val="0"/>
      <w:marRight w:val="0"/>
      <w:marTop w:val="0"/>
      <w:marBottom w:val="0"/>
      <w:divBdr>
        <w:top w:val="none" w:sz="0" w:space="0" w:color="auto"/>
        <w:left w:val="none" w:sz="0" w:space="0" w:color="auto"/>
        <w:bottom w:val="none" w:sz="0" w:space="0" w:color="auto"/>
        <w:right w:val="none" w:sz="0" w:space="0" w:color="auto"/>
      </w:divBdr>
    </w:div>
    <w:div w:id="989022817">
      <w:bodyDiv w:val="1"/>
      <w:marLeft w:val="0"/>
      <w:marRight w:val="0"/>
      <w:marTop w:val="0"/>
      <w:marBottom w:val="0"/>
      <w:divBdr>
        <w:top w:val="none" w:sz="0" w:space="0" w:color="auto"/>
        <w:left w:val="none" w:sz="0" w:space="0" w:color="auto"/>
        <w:bottom w:val="none" w:sz="0" w:space="0" w:color="auto"/>
        <w:right w:val="none" w:sz="0" w:space="0" w:color="auto"/>
      </w:divBdr>
    </w:div>
    <w:div w:id="1171867195">
      <w:bodyDiv w:val="1"/>
      <w:marLeft w:val="0"/>
      <w:marRight w:val="0"/>
      <w:marTop w:val="0"/>
      <w:marBottom w:val="0"/>
      <w:divBdr>
        <w:top w:val="none" w:sz="0" w:space="0" w:color="auto"/>
        <w:left w:val="none" w:sz="0" w:space="0" w:color="auto"/>
        <w:bottom w:val="none" w:sz="0" w:space="0" w:color="auto"/>
        <w:right w:val="none" w:sz="0" w:space="0" w:color="auto"/>
      </w:divBdr>
    </w:div>
    <w:div w:id="1577131726">
      <w:bodyDiv w:val="1"/>
      <w:marLeft w:val="0"/>
      <w:marRight w:val="0"/>
      <w:marTop w:val="0"/>
      <w:marBottom w:val="0"/>
      <w:divBdr>
        <w:top w:val="none" w:sz="0" w:space="0" w:color="auto"/>
        <w:left w:val="none" w:sz="0" w:space="0" w:color="auto"/>
        <w:bottom w:val="none" w:sz="0" w:space="0" w:color="auto"/>
        <w:right w:val="none" w:sz="0" w:space="0" w:color="auto"/>
      </w:divBdr>
      <w:divsChild>
        <w:div w:id="567227848">
          <w:marLeft w:val="0"/>
          <w:marRight w:val="0"/>
          <w:marTop w:val="0"/>
          <w:marBottom w:val="0"/>
          <w:divBdr>
            <w:top w:val="none" w:sz="0" w:space="0" w:color="auto"/>
            <w:left w:val="none" w:sz="0" w:space="0" w:color="auto"/>
            <w:bottom w:val="none" w:sz="0" w:space="0" w:color="auto"/>
            <w:right w:val="none" w:sz="0" w:space="0" w:color="auto"/>
          </w:divBdr>
          <w:divsChild>
            <w:div w:id="832649511">
              <w:marLeft w:val="0"/>
              <w:marRight w:val="0"/>
              <w:marTop w:val="0"/>
              <w:marBottom w:val="0"/>
              <w:divBdr>
                <w:top w:val="none" w:sz="0" w:space="0" w:color="auto"/>
                <w:left w:val="none" w:sz="0" w:space="0" w:color="auto"/>
                <w:bottom w:val="none" w:sz="0" w:space="0" w:color="auto"/>
                <w:right w:val="none" w:sz="0" w:space="0" w:color="auto"/>
              </w:divBdr>
              <w:divsChild>
                <w:div w:id="1784377026">
                  <w:marLeft w:val="0"/>
                  <w:marRight w:val="0"/>
                  <w:marTop w:val="0"/>
                  <w:marBottom w:val="0"/>
                  <w:divBdr>
                    <w:top w:val="none" w:sz="0" w:space="0" w:color="auto"/>
                    <w:left w:val="none" w:sz="0" w:space="0" w:color="auto"/>
                    <w:bottom w:val="none" w:sz="0" w:space="0" w:color="auto"/>
                    <w:right w:val="none" w:sz="0" w:space="0" w:color="auto"/>
                  </w:divBdr>
                  <w:divsChild>
                    <w:div w:id="1908346300">
                      <w:marLeft w:val="0"/>
                      <w:marRight w:val="0"/>
                      <w:marTop w:val="0"/>
                      <w:marBottom w:val="0"/>
                      <w:divBdr>
                        <w:top w:val="none" w:sz="0" w:space="0" w:color="auto"/>
                        <w:left w:val="none" w:sz="0" w:space="0" w:color="auto"/>
                        <w:bottom w:val="none" w:sz="0" w:space="0" w:color="auto"/>
                        <w:right w:val="none" w:sz="0" w:space="0" w:color="auto"/>
                      </w:divBdr>
                      <w:divsChild>
                        <w:div w:id="476461954">
                          <w:marLeft w:val="0"/>
                          <w:marRight w:val="0"/>
                          <w:marTop w:val="0"/>
                          <w:marBottom w:val="0"/>
                          <w:divBdr>
                            <w:top w:val="none" w:sz="0" w:space="0" w:color="auto"/>
                            <w:left w:val="none" w:sz="0" w:space="0" w:color="auto"/>
                            <w:bottom w:val="none" w:sz="0" w:space="0" w:color="auto"/>
                            <w:right w:val="none" w:sz="0" w:space="0" w:color="auto"/>
                          </w:divBdr>
                          <w:divsChild>
                            <w:div w:id="11432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894562">
      <w:bodyDiv w:val="1"/>
      <w:marLeft w:val="0"/>
      <w:marRight w:val="0"/>
      <w:marTop w:val="0"/>
      <w:marBottom w:val="0"/>
      <w:divBdr>
        <w:top w:val="none" w:sz="0" w:space="0" w:color="auto"/>
        <w:left w:val="none" w:sz="0" w:space="0" w:color="auto"/>
        <w:bottom w:val="none" w:sz="0" w:space="0" w:color="auto"/>
        <w:right w:val="none" w:sz="0" w:space="0" w:color="auto"/>
      </w:divBdr>
    </w:div>
    <w:div w:id="1820071844">
      <w:bodyDiv w:val="1"/>
      <w:marLeft w:val="0"/>
      <w:marRight w:val="0"/>
      <w:marTop w:val="0"/>
      <w:marBottom w:val="0"/>
      <w:divBdr>
        <w:top w:val="none" w:sz="0" w:space="0" w:color="auto"/>
        <w:left w:val="none" w:sz="0" w:space="0" w:color="auto"/>
        <w:bottom w:val="none" w:sz="0" w:space="0" w:color="auto"/>
        <w:right w:val="none" w:sz="0" w:space="0" w:color="auto"/>
      </w:divBdr>
    </w:div>
    <w:div w:id="1960987434">
      <w:bodyDiv w:val="1"/>
      <w:marLeft w:val="0"/>
      <w:marRight w:val="0"/>
      <w:marTop w:val="0"/>
      <w:marBottom w:val="0"/>
      <w:divBdr>
        <w:top w:val="none" w:sz="0" w:space="0" w:color="auto"/>
        <w:left w:val="none" w:sz="0" w:space="0" w:color="auto"/>
        <w:bottom w:val="none" w:sz="0" w:space="0" w:color="auto"/>
        <w:right w:val="none" w:sz="0" w:space="0" w:color="auto"/>
      </w:divBdr>
    </w:div>
    <w:div w:id="204913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website-files.com/5ee28729f7b4a5fa99bef2b3/5ee9f507021911ae35ac6c4d_EBE_GTT_EVIDENCE%20REVIEW_DIGITAL.pdf?utm_referrer=https%3A%2F%2Fwww.greatteaching.com%2F" TargetMode="External"/><Relationship Id="rId18" Type="http://schemas.openxmlformats.org/officeDocument/2006/relationships/hyperlink" Target="https://d2tic4wvo1iusb.cloudfront.net/eef-guidance-reports/effective-professional-development/EEF-Effective-PD-Recommendations-Poster.pdf?v=1668352690" TargetMode="External"/><Relationship Id="rId26" Type="http://schemas.openxmlformats.org/officeDocument/2006/relationships/hyperlink" Target="https://d2tic4wvo1iusb.cloudfront.net/eef-guidance-reports/maths-ks-2-3/EEF_-_Maths_KS2_KS3_Guidance_A3_Recs_Poster.pdf?v=1635355220" TargetMode="External"/><Relationship Id="rId39" Type="http://schemas.openxmlformats.org/officeDocument/2006/relationships/hyperlink" Target="https://www.tandfonline.com/doi/full/10.1080/00131880802309424" TargetMode="External"/><Relationship Id="rId21" Type="http://schemas.openxmlformats.org/officeDocument/2006/relationships/hyperlink" Target="https://www.amazon.co.uk/Closing-Reading-Gap-Alex-Quigley/dp/0367276879?asin=0367276887&amp;revisionId=&amp;format=4&amp;depth=1" TargetMode="External"/><Relationship Id="rId34" Type="http://schemas.openxmlformats.org/officeDocument/2006/relationships/hyperlink" Target="https://assets.publishing.service.gov.uk/government/uploads/system/uploads/attachment_data/file/1066915/Using_pupil_premium_guidance_for_school_leaders.pdf" TargetMode="External"/><Relationship Id="rId42" Type="http://schemas.openxmlformats.org/officeDocument/2006/relationships/hyperlink" Target="https://www.ucl.ac.uk/pals/research/clinical-educational-and-health-psychology/research-groups/school-transition-and-adjustment" TargetMode="External"/><Relationship Id="rId47" Type="http://schemas.openxmlformats.org/officeDocument/2006/relationships/image" Target="media/image2.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2tic4wvo1iusb.cloudfront.net/documents/guidance-for-teachers/pupil-premium/Pupil_Premium_Guide_Apr_2022_1.0.pdf?v=1650463957" TargetMode="External"/><Relationship Id="rId29" Type="http://schemas.openxmlformats.org/officeDocument/2006/relationships/hyperlink" Target="https://researchschool.org.uk/unity/news/pupil-premium-and-send-learning-without-labels" TargetMode="External"/><Relationship Id="rId11" Type="http://schemas.openxmlformats.org/officeDocument/2006/relationships/hyperlink" Target="https://d2tic4wvo1iusb.cloudfront.net/eef-guidance-reports/effective-professional-development/EEF-Effective-Professional-Development-Guidance-Report.pdf?v=1668352690" TargetMode="External"/><Relationship Id="rId24" Type="http://schemas.openxmlformats.org/officeDocument/2006/relationships/hyperlink" Target="https://educationendowmentfoundation.org.uk/tools/guidance-reports/improving-literacy-in-secondary-schools/" TargetMode="External"/><Relationship Id="rId32" Type="http://schemas.openxmlformats.org/officeDocument/2006/relationships/hyperlink" Target="https://www.nfer.ac.uk/for-schools/participate-in-research/evaluation-of-tuition-partners/" TargetMode="External"/><Relationship Id="rId37" Type="http://schemas.openxmlformats.org/officeDocument/2006/relationships/hyperlink" Target="https://www.gov.uk/government/statistics/pupil-absence-in-schools-in-england-autumn-term-2019" TargetMode="External"/><Relationship Id="rId40" Type="http://schemas.openxmlformats.org/officeDocument/2006/relationships/hyperlink" Target="https://www.tandfonline.com/toc/rere20/current" TargetMode="External"/><Relationship Id="rId45" Type="http://schemas.openxmlformats.org/officeDocument/2006/relationships/hyperlink" Target="https://ffteducationdatalab.org.uk/wp-content/uploads/2024/03/FR-000000366-Main-Public-Output-March-2024_1.pdf" TargetMode="Externa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1066915/Using_pupil_premium_guidance_for_school_leaders.pdf" TargetMode="External"/><Relationship Id="rId23" Type="http://schemas.openxmlformats.org/officeDocument/2006/relationships/hyperlink" Target="https://educationendowmentfoundation.org.uk/news/eef-blog-what-do-we-mean-by-disciplinary-literacy/" TargetMode="External"/><Relationship Id="rId28" Type="http://schemas.openxmlformats.org/officeDocument/2006/relationships/hyperlink" Target="https://educationendowmentfoundation.org.uk/evidence-summaries/pupil-premium-guide/" TargetMode="External"/><Relationship Id="rId36" Type="http://schemas.openxmlformats.org/officeDocument/2006/relationships/hyperlink" Target="https://www.bacp.co.uk/news/news-from-bacp/2021/21-january-effectiveness-of-school-counselling-revealed-in-new-research/" TargetMode="External"/><Relationship Id="rId49" Type="http://schemas.openxmlformats.org/officeDocument/2006/relationships/footer" Target="footer1.xml"/><Relationship Id="rId10" Type="http://schemas.openxmlformats.org/officeDocument/2006/relationships/hyperlink" Target="https://www.ons.gov.uk/datasets/house-prices-local-authority/editions/time-series/versions/10" TargetMode="External"/><Relationship Id="rId19" Type="http://schemas.openxmlformats.org/officeDocument/2006/relationships/hyperlink" Target="https://d2tic4wvo1iusb.cloudfront.net/eef-guidance-reports/effective-professional-development/EEF-Effective-PD-Recommendations-Poster.pdf?v=1668352690" TargetMode="External"/><Relationship Id="rId31" Type="http://schemas.openxmlformats.org/officeDocument/2006/relationships/hyperlink" Target="https://www.gov.uk/government/publications/national-tutoring-programme-guidance-for-schools-2022-to-2023/national-tutoring-programme-guidance-for-schools-2022-to-2023" TargetMode="External"/><Relationship Id="rId44" Type="http://schemas.openxmlformats.org/officeDocument/2006/relationships/hyperlink" Target="https://epi.org.uk/publications-and-research/progression-at-age-16-of-young-people-from-underrepresented-backgrounds-towards-careers-in-stem/" TargetMode="External"/><Relationship Id="rId4" Type="http://schemas.openxmlformats.org/officeDocument/2006/relationships/webSettings" Target="webSettings.xml"/><Relationship Id="rId9" Type="http://schemas.openxmlformats.org/officeDocument/2006/relationships/hyperlink" Target="https://westnorthants.moderngov.co.uk/documents/s5564/West%20Northamptonshire%20Anti-Poverty%20Strategy%202022-2025%20-%20Appendix%20A.pdf" TargetMode="External"/><Relationship Id="rId14" Type="http://schemas.openxmlformats.org/officeDocument/2006/relationships/hyperlink" Target="https://www.gov.uk/government/publications/pupil-premium/pupil-premium" TargetMode="External"/><Relationship Id="rId22" Type="http://schemas.openxmlformats.org/officeDocument/2006/relationships/hyperlink" Target="https://literacytrust.org.uk/resources/disciplinary-literacy/" TargetMode="External"/><Relationship Id="rId27" Type="http://schemas.openxmlformats.org/officeDocument/2006/relationships/hyperlink" Target="https://d2tic4wvo1iusb.cloudfront.net/eef-guidance-reports/maths-ks-2-3/EEF_-_Maths_KS2_KS3_Guidance_A3_Recs_Poster.pdf?v=1635355220" TargetMode="External"/><Relationship Id="rId30" Type="http://schemas.openxmlformats.org/officeDocument/2006/relationships/hyperlink" Target="https://educationendowmentfoundation.org.uk/evidence-summaries/pupil-premium-guide/" TargetMode="External"/><Relationship Id="rId35" Type="http://schemas.openxmlformats.org/officeDocument/2006/relationships/hyperlink" Target="https://d2tic4wvo1iusb.cloudfront.net/production/eef-guidance-reports/send/EEF_Special_Educational_Needs_in_Mainstream_Schools_Guidance_Report.pdf?v=1732621492" TargetMode="External"/><Relationship Id="rId43" Type="http://schemas.openxmlformats.org/officeDocument/2006/relationships/hyperlink" Target="https://nsfg-my.sharepoint.com/personal/ehealy_nsg_northants_sch_uk/Documents/Pupil%20Premium/DfE%20(2018)%20Policy%20Paper%20English%20Baccalaureate,%20https:/www.gov.uk/government/publications/englishbaccalaureate-ebacc/english-baccalaureate-ebacc" TargetMode="External"/><Relationship Id="rId48" Type="http://schemas.openxmlformats.org/officeDocument/2006/relationships/header" Target="header1.xml"/><Relationship Id="rId8" Type="http://schemas.openxmlformats.org/officeDocument/2006/relationships/hyperlink" Target="https://explore-education-statistics.service.gov.uk/find-statistics/school-pupils-and-their-characteristics"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ssets.website-files.com/5ee28729f7b4a5fa99bef2b3/5ee9f507021911ae35ac6c4d_EBE_GTT_EVIDENCE%20REVIEW_DIGITAL.pdf?utm_referrer=https%3A%2F%2Fwww.greatteaching.com%2F" TargetMode="External"/><Relationship Id="rId17" Type="http://schemas.openxmlformats.org/officeDocument/2006/relationships/hyperlink" Target="https://d2tic4wvo1iusb.cloudfront.net/eef-guidance-reports/effective-professional-development/EEF-Effective-Professional-Development-Guidance-Report.pdf?v=1668352690" TargetMode="External"/><Relationship Id="rId25" Type="http://schemas.openxmlformats.org/officeDocument/2006/relationships/hyperlink" Target="https://educationendowmentfoundation.org.uk/evidence-summaries/pupil-premium-guide/" TargetMode="External"/><Relationship Id="rId33" Type="http://schemas.openxmlformats.org/officeDocument/2006/relationships/hyperlink" Target="https://www.gov.uk/government/publications/pupil-premium/pupil-premium" TargetMode="External"/><Relationship Id="rId38" Type="http://schemas.openxmlformats.org/officeDocument/2006/relationships/hyperlink" Target="https://schoolleaders.thekeysupport.com/pupils-and-parents/absence-and-attendance/abscence-and-attendance-requirements/attendance-persistent-absence/" TargetMode="External"/><Relationship Id="rId46" Type="http://schemas.openxmlformats.org/officeDocument/2006/relationships/hyperlink" Target="https://epi.org.uk/publications-and-research/access-to-extra-curricular-provision-and-the-association-with-outcomes/" TargetMode="External"/><Relationship Id="rId20" Type="http://schemas.openxmlformats.org/officeDocument/2006/relationships/hyperlink" Target="https://educationendowmentfoundation.org.uk/evidence-summaries/pupil-premium-guide/" TargetMode="External"/><Relationship Id="rId41" Type="http://schemas.openxmlformats.org/officeDocument/2006/relationships/hyperlink" Target="https://www.tandfonline.com/toc/rere20/50/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20</Pages>
  <Words>3979</Words>
  <Characters>21240</Characters>
  <Application>Microsoft Office Word</Application>
  <DocSecurity>0</DocSecurity>
  <Lines>710</Lines>
  <Paragraphs>316</Paragraphs>
  <ScaleCrop>false</ScaleCrop>
  <Company/>
  <LinksUpToDate>false</LinksUpToDate>
  <CharactersWithSpaces>24981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E Healy</cp:lastModifiedBy>
  <cp:revision>106</cp:revision>
  <cp:lastPrinted>2014-09-18T05:26:00Z</cp:lastPrinted>
  <dcterms:created xsi:type="dcterms:W3CDTF">2025-11-06T17:04:00Z</dcterms:created>
  <dcterms:modified xsi:type="dcterms:W3CDTF">2025-12-19T12:05:00Z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